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317E9" w:rsidRPr="00E31693" w:rsidRDefault="00E31693" w:rsidP="00E31693">
      <w:pPr>
        <w:pStyle w:val="Title"/>
        <w:rPr>
          <w:lang w:val="en-US"/>
        </w:rPr>
      </w:pPr>
      <w:proofErr w:type="gramStart"/>
      <w:r>
        <w:rPr>
          <w:lang w:val="en-US"/>
        </w:rPr>
        <w:t>Instruc</w:t>
      </w:r>
      <w:r w:rsidRPr="00E31693">
        <w:rPr>
          <w:lang w:val="en-US"/>
        </w:rPr>
        <w:t>tions for navigating in the SKB FEP database.</w:t>
      </w:r>
      <w:proofErr w:type="gramEnd"/>
    </w:p>
    <w:p w:rsidR="00E31693" w:rsidRDefault="00E31693" w:rsidP="00E31693">
      <w:pPr>
        <w:pStyle w:val="BodyText"/>
        <w:rPr>
          <w:lang w:val="en-US"/>
        </w:rPr>
      </w:pPr>
    </w:p>
    <w:p w:rsidR="00E31693" w:rsidRPr="007C0CF8" w:rsidRDefault="00377283" w:rsidP="00377283">
      <w:pPr>
        <w:pStyle w:val="Heading4"/>
        <w:rPr>
          <w:i w:val="0"/>
          <w:lang w:val="en-US"/>
        </w:rPr>
      </w:pPr>
      <w:bookmarkStart w:id="0" w:name="_Toc289685578"/>
      <w:r w:rsidRPr="007C0CF8">
        <w:rPr>
          <w:i w:val="0"/>
          <w:lang w:val="en-US"/>
        </w:rPr>
        <w:t>Introduction</w:t>
      </w:r>
      <w:bookmarkEnd w:id="0"/>
    </w:p>
    <w:p w:rsidR="00377283" w:rsidRDefault="00377283" w:rsidP="00E31693">
      <w:pPr>
        <w:pStyle w:val="BodyText"/>
        <w:rPr>
          <w:lang w:val="en-GB"/>
        </w:rPr>
      </w:pPr>
      <w:r w:rsidRPr="00377283">
        <w:rPr>
          <w:lang w:val="en-GB"/>
        </w:rPr>
        <w:t xml:space="preserve">This </w:t>
      </w:r>
      <w:r>
        <w:rPr>
          <w:lang w:val="en-GB"/>
        </w:rPr>
        <w:t>document</w:t>
      </w:r>
      <w:r w:rsidRPr="00377283">
        <w:rPr>
          <w:lang w:val="en-GB"/>
        </w:rPr>
        <w:t xml:space="preserve"> contains a description of the contents of the SKB FEP database and gives guidance as to how different information in the database is accessed. The database is created with the database programme FileMaker Pro, Version 5.5. This programme allows for relational data files, which is utilised in </w:t>
      </w:r>
      <w:r>
        <w:rPr>
          <w:lang w:val="en-GB"/>
        </w:rPr>
        <w:t>t</w:t>
      </w:r>
      <w:r w:rsidR="00940E74">
        <w:rPr>
          <w:lang w:val="en-GB"/>
        </w:rPr>
        <w:t>he SKB FEP database. The</w:t>
      </w:r>
      <w:r w:rsidRPr="00377283">
        <w:rPr>
          <w:lang w:val="en-GB"/>
        </w:rPr>
        <w:t xml:space="preserve"> </w:t>
      </w:r>
      <w:r w:rsidR="00EE3B67">
        <w:rPr>
          <w:lang w:val="en-GB"/>
        </w:rPr>
        <w:t xml:space="preserve">FEP </w:t>
      </w:r>
      <w:r w:rsidRPr="00377283">
        <w:rPr>
          <w:lang w:val="en-GB"/>
        </w:rPr>
        <w:t xml:space="preserve">database is delivered as a runtime version on </w:t>
      </w:r>
      <w:r>
        <w:rPr>
          <w:lang w:val="en-GB"/>
        </w:rPr>
        <w:t>a</w:t>
      </w:r>
      <w:r w:rsidRPr="00377283">
        <w:rPr>
          <w:lang w:val="en-GB"/>
        </w:rPr>
        <w:t xml:space="preserve"> CD, which means that the database can be used without having access to the programme Filemaker Pro, Version 5.5.</w:t>
      </w:r>
    </w:p>
    <w:p w:rsidR="00377283" w:rsidRDefault="00377283" w:rsidP="00E31693">
      <w:pPr>
        <w:pStyle w:val="BodyText"/>
        <w:rPr>
          <w:lang w:val="en-GB"/>
        </w:rPr>
      </w:pPr>
    </w:p>
    <w:p w:rsidR="00377283" w:rsidRPr="007C0CF8" w:rsidRDefault="00377283" w:rsidP="00377283">
      <w:pPr>
        <w:pStyle w:val="Heading4"/>
        <w:rPr>
          <w:i w:val="0"/>
          <w:lang w:val="en-GB"/>
        </w:rPr>
      </w:pPr>
      <w:bookmarkStart w:id="1" w:name="_Toc289685579"/>
      <w:r w:rsidRPr="007C0CF8">
        <w:rPr>
          <w:i w:val="0"/>
          <w:lang w:val="en-GB"/>
        </w:rPr>
        <w:t>List of contents</w:t>
      </w:r>
      <w:bookmarkEnd w:id="1"/>
    </w:p>
    <w:p w:rsidR="00207C77" w:rsidRDefault="00BD1699">
      <w:pPr>
        <w:pStyle w:val="TOC4"/>
        <w:tabs>
          <w:tab w:val="right" w:leader="dot" w:pos="8495"/>
        </w:tabs>
        <w:rPr>
          <w:rFonts w:asciiTheme="minorHAnsi" w:eastAsiaTheme="minorEastAsia" w:hAnsiTheme="minorHAnsi" w:cstheme="minorBidi"/>
          <w:noProof/>
          <w:szCs w:val="22"/>
        </w:rPr>
      </w:pPr>
      <w:r w:rsidRPr="00BD1699">
        <w:rPr>
          <w:lang w:val="en-US"/>
        </w:rPr>
        <w:fldChar w:fldCharType="begin"/>
      </w:r>
      <w:r w:rsidR="00976EDA">
        <w:rPr>
          <w:lang w:val="en-US"/>
        </w:rPr>
        <w:instrText xml:space="preserve"> TOC \o "1-4" \h \z \u </w:instrText>
      </w:r>
      <w:r w:rsidRPr="00BD1699">
        <w:rPr>
          <w:lang w:val="en-US"/>
        </w:rPr>
        <w:fldChar w:fldCharType="separate"/>
      </w:r>
      <w:hyperlink w:anchor="_Toc289685578" w:history="1">
        <w:r w:rsidR="00207C77" w:rsidRPr="00FA6E76">
          <w:rPr>
            <w:rStyle w:val="Hyperlink"/>
            <w:noProof/>
            <w:lang w:val="en-US"/>
          </w:rPr>
          <w:t>Introduction</w:t>
        </w:r>
        <w:r w:rsidR="00207C77">
          <w:rPr>
            <w:noProof/>
            <w:webHidden/>
          </w:rPr>
          <w:tab/>
        </w:r>
        <w:r>
          <w:rPr>
            <w:noProof/>
            <w:webHidden/>
          </w:rPr>
          <w:fldChar w:fldCharType="begin"/>
        </w:r>
        <w:r w:rsidR="00207C77">
          <w:rPr>
            <w:noProof/>
            <w:webHidden/>
          </w:rPr>
          <w:instrText xml:space="preserve"> PAGEREF _Toc289685578 \h </w:instrText>
        </w:r>
        <w:r>
          <w:rPr>
            <w:noProof/>
            <w:webHidden/>
          </w:rPr>
        </w:r>
        <w:r>
          <w:rPr>
            <w:noProof/>
            <w:webHidden/>
          </w:rPr>
          <w:fldChar w:fldCharType="separate"/>
        </w:r>
        <w:r w:rsidR="00207C77">
          <w:rPr>
            <w:noProof/>
            <w:webHidden/>
          </w:rPr>
          <w:t>1</w:t>
        </w:r>
        <w:r>
          <w:rPr>
            <w:noProof/>
            <w:webHidden/>
          </w:rPr>
          <w:fldChar w:fldCharType="end"/>
        </w:r>
      </w:hyperlink>
    </w:p>
    <w:p w:rsidR="00207C77" w:rsidRDefault="00BD1699">
      <w:pPr>
        <w:pStyle w:val="TOC4"/>
        <w:tabs>
          <w:tab w:val="right" w:leader="dot" w:pos="8495"/>
        </w:tabs>
        <w:rPr>
          <w:rFonts w:asciiTheme="minorHAnsi" w:eastAsiaTheme="minorEastAsia" w:hAnsiTheme="minorHAnsi" w:cstheme="minorBidi"/>
          <w:noProof/>
          <w:szCs w:val="22"/>
        </w:rPr>
      </w:pPr>
      <w:hyperlink w:anchor="_Toc289685579" w:history="1">
        <w:r w:rsidR="00207C77" w:rsidRPr="00FA6E76">
          <w:rPr>
            <w:rStyle w:val="Hyperlink"/>
            <w:noProof/>
            <w:lang w:val="en-GB"/>
          </w:rPr>
          <w:t>List of contents</w:t>
        </w:r>
        <w:r w:rsidR="00207C77">
          <w:rPr>
            <w:noProof/>
            <w:webHidden/>
          </w:rPr>
          <w:tab/>
        </w:r>
        <w:r>
          <w:rPr>
            <w:noProof/>
            <w:webHidden/>
          </w:rPr>
          <w:fldChar w:fldCharType="begin"/>
        </w:r>
        <w:r w:rsidR="00207C77">
          <w:rPr>
            <w:noProof/>
            <w:webHidden/>
          </w:rPr>
          <w:instrText xml:space="preserve"> PAGEREF _Toc289685579 \h </w:instrText>
        </w:r>
        <w:r>
          <w:rPr>
            <w:noProof/>
            <w:webHidden/>
          </w:rPr>
        </w:r>
        <w:r>
          <w:rPr>
            <w:noProof/>
            <w:webHidden/>
          </w:rPr>
          <w:fldChar w:fldCharType="separate"/>
        </w:r>
        <w:r w:rsidR="00207C77">
          <w:rPr>
            <w:noProof/>
            <w:webHidden/>
          </w:rPr>
          <w:t>1</w:t>
        </w:r>
        <w:r>
          <w:rPr>
            <w:noProof/>
            <w:webHidden/>
          </w:rPr>
          <w:fldChar w:fldCharType="end"/>
        </w:r>
      </w:hyperlink>
    </w:p>
    <w:p w:rsidR="00207C77" w:rsidRDefault="00BD1699">
      <w:pPr>
        <w:pStyle w:val="TOC4"/>
        <w:tabs>
          <w:tab w:val="right" w:leader="dot" w:pos="8495"/>
        </w:tabs>
        <w:rPr>
          <w:rFonts w:asciiTheme="minorHAnsi" w:eastAsiaTheme="minorEastAsia" w:hAnsiTheme="minorHAnsi" w:cstheme="minorBidi"/>
          <w:noProof/>
          <w:szCs w:val="22"/>
        </w:rPr>
      </w:pPr>
      <w:hyperlink w:anchor="_Toc289685580" w:history="1">
        <w:r w:rsidR="00207C77" w:rsidRPr="00FA6E76">
          <w:rPr>
            <w:rStyle w:val="Hyperlink"/>
            <w:noProof/>
            <w:lang w:val="en-GB"/>
          </w:rPr>
          <w:t>Contents of the SKB FEP database</w:t>
        </w:r>
        <w:r w:rsidR="00207C77">
          <w:rPr>
            <w:noProof/>
            <w:webHidden/>
          </w:rPr>
          <w:tab/>
        </w:r>
        <w:r>
          <w:rPr>
            <w:noProof/>
            <w:webHidden/>
          </w:rPr>
          <w:fldChar w:fldCharType="begin"/>
        </w:r>
        <w:r w:rsidR="00207C77">
          <w:rPr>
            <w:noProof/>
            <w:webHidden/>
          </w:rPr>
          <w:instrText xml:space="preserve"> PAGEREF _Toc289685580 \h </w:instrText>
        </w:r>
        <w:r>
          <w:rPr>
            <w:noProof/>
            <w:webHidden/>
          </w:rPr>
        </w:r>
        <w:r>
          <w:rPr>
            <w:noProof/>
            <w:webHidden/>
          </w:rPr>
          <w:fldChar w:fldCharType="separate"/>
        </w:r>
        <w:r w:rsidR="00207C77">
          <w:rPr>
            <w:noProof/>
            <w:webHidden/>
          </w:rPr>
          <w:t>1</w:t>
        </w:r>
        <w:r>
          <w:rPr>
            <w:noProof/>
            <w:webHidden/>
          </w:rPr>
          <w:fldChar w:fldCharType="end"/>
        </w:r>
      </w:hyperlink>
    </w:p>
    <w:p w:rsidR="00207C77" w:rsidRDefault="00BD1699">
      <w:pPr>
        <w:pStyle w:val="TOC4"/>
        <w:tabs>
          <w:tab w:val="right" w:leader="dot" w:pos="8495"/>
        </w:tabs>
        <w:rPr>
          <w:rFonts w:asciiTheme="minorHAnsi" w:eastAsiaTheme="minorEastAsia" w:hAnsiTheme="minorHAnsi" w:cstheme="minorBidi"/>
          <w:noProof/>
          <w:szCs w:val="22"/>
        </w:rPr>
      </w:pPr>
      <w:hyperlink w:anchor="_Toc289685581" w:history="1">
        <w:r w:rsidR="00207C77" w:rsidRPr="00FA6E76">
          <w:rPr>
            <w:rStyle w:val="Hyperlink"/>
            <w:noProof/>
            <w:lang w:val="en-US"/>
          </w:rPr>
          <w:t>Starting and closing the FEP database and selection of database version</w:t>
        </w:r>
        <w:r w:rsidR="00207C77">
          <w:rPr>
            <w:noProof/>
            <w:webHidden/>
          </w:rPr>
          <w:tab/>
        </w:r>
        <w:r>
          <w:rPr>
            <w:noProof/>
            <w:webHidden/>
          </w:rPr>
          <w:fldChar w:fldCharType="begin"/>
        </w:r>
        <w:r w:rsidR="00207C77">
          <w:rPr>
            <w:noProof/>
            <w:webHidden/>
          </w:rPr>
          <w:instrText xml:space="preserve"> PAGEREF _Toc289685581 \h </w:instrText>
        </w:r>
        <w:r>
          <w:rPr>
            <w:noProof/>
            <w:webHidden/>
          </w:rPr>
        </w:r>
        <w:r>
          <w:rPr>
            <w:noProof/>
            <w:webHidden/>
          </w:rPr>
          <w:fldChar w:fldCharType="separate"/>
        </w:r>
        <w:r w:rsidR="00207C77">
          <w:rPr>
            <w:noProof/>
            <w:webHidden/>
          </w:rPr>
          <w:t>2</w:t>
        </w:r>
        <w:r>
          <w:rPr>
            <w:noProof/>
            <w:webHidden/>
          </w:rPr>
          <w:fldChar w:fldCharType="end"/>
        </w:r>
      </w:hyperlink>
    </w:p>
    <w:p w:rsidR="00207C77" w:rsidRDefault="00BD1699">
      <w:pPr>
        <w:pStyle w:val="TOC4"/>
        <w:tabs>
          <w:tab w:val="right" w:leader="dot" w:pos="8495"/>
        </w:tabs>
        <w:rPr>
          <w:rFonts w:asciiTheme="minorHAnsi" w:eastAsiaTheme="minorEastAsia" w:hAnsiTheme="minorHAnsi" w:cstheme="minorBidi"/>
          <w:noProof/>
          <w:szCs w:val="22"/>
        </w:rPr>
      </w:pPr>
      <w:hyperlink w:anchor="_Toc289685582" w:history="1">
        <w:r w:rsidR="00207C77" w:rsidRPr="00FA6E76">
          <w:rPr>
            <w:rStyle w:val="Hyperlink"/>
            <w:noProof/>
            <w:lang w:val="en-US"/>
          </w:rPr>
          <w:t>Starting the SR-Site FEP catalogue</w:t>
        </w:r>
        <w:r w:rsidR="00207C77">
          <w:rPr>
            <w:noProof/>
            <w:webHidden/>
          </w:rPr>
          <w:tab/>
        </w:r>
        <w:r>
          <w:rPr>
            <w:noProof/>
            <w:webHidden/>
          </w:rPr>
          <w:fldChar w:fldCharType="begin"/>
        </w:r>
        <w:r w:rsidR="00207C77">
          <w:rPr>
            <w:noProof/>
            <w:webHidden/>
          </w:rPr>
          <w:instrText xml:space="preserve"> PAGEREF _Toc289685582 \h </w:instrText>
        </w:r>
        <w:r>
          <w:rPr>
            <w:noProof/>
            <w:webHidden/>
          </w:rPr>
        </w:r>
        <w:r>
          <w:rPr>
            <w:noProof/>
            <w:webHidden/>
          </w:rPr>
          <w:fldChar w:fldCharType="separate"/>
        </w:r>
        <w:r w:rsidR="00207C77">
          <w:rPr>
            <w:noProof/>
            <w:webHidden/>
          </w:rPr>
          <w:t>3</w:t>
        </w:r>
        <w:r>
          <w:rPr>
            <w:noProof/>
            <w:webHidden/>
          </w:rPr>
          <w:fldChar w:fldCharType="end"/>
        </w:r>
      </w:hyperlink>
    </w:p>
    <w:p w:rsidR="00207C77" w:rsidRDefault="00BD1699">
      <w:pPr>
        <w:pStyle w:val="TOC4"/>
        <w:tabs>
          <w:tab w:val="right" w:leader="dot" w:pos="8495"/>
        </w:tabs>
        <w:rPr>
          <w:rFonts w:asciiTheme="minorHAnsi" w:eastAsiaTheme="minorEastAsia" w:hAnsiTheme="minorHAnsi" w:cstheme="minorBidi"/>
          <w:noProof/>
          <w:szCs w:val="22"/>
        </w:rPr>
      </w:pPr>
      <w:hyperlink w:anchor="_Toc289685583" w:history="1">
        <w:r w:rsidR="00207C77" w:rsidRPr="00FA6E76">
          <w:rPr>
            <w:rStyle w:val="Hyperlink"/>
            <w:noProof/>
            <w:lang w:val="en-GB"/>
          </w:rPr>
          <w:t>Displaying FEP records in the SR-Site FEP catalogue and associated information</w:t>
        </w:r>
        <w:r w:rsidR="00207C77">
          <w:rPr>
            <w:noProof/>
            <w:webHidden/>
          </w:rPr>
          <w:tab/>
        </w:r>
        <w:r>
          <w:rPr>
            <w:noProof/>
            <w:webHidden/>
          </w:rPr>
          <w:fldChar w:fldCharType="begin"/>
        </w:r>
        <w:r w:rsidR="00207C77">
          <w:rPr>
            <w:noProof/>
            <w:webHidden/>
          </w:rPr>
          <w:instrText xml:space="preserve"> PAGEREF _Toc289685583 \h </w:instrText>
        </w:r>
        <w:r>
          <w:rPr>
            <w:noProof/>
            <w:webHidden/>
          </w:rPr>
        </w:r>
        <w:r>
          <w:rPr>
            <w:noProof/>
            <w:webHidden/>
          </w:rPr>
          <w:fldChar w:fldCharType="separate"/>
        </w:r>
        <w:r w:rsidR="00207C77">
          <w:rPr>
            <w:noProof/>
            <w:webHidden/>
          </w:rPr>
          <w:t>3</w:t>
        </w:r>
        <w:r>
          <w:rPr>
            <w:noProof/>
            <w:webHidden/>
          </w:rPr>
          <w:fldChar w:fldCharType="end"/>
        </w:r>
      </w:hyperlink>
    </w:p>
    <w:p w:rsidR="00207C77" w:rsidRDefault="00BD1699">
      <w:pPr>
        <w:pStyle w:val="TOC4"/>
        <w:tabs>
          <w:tab w:val="right" w:leader="dot" w:pos="8495"/>
        </w:tabs>
        <w:rPr>
          <w:rFonts w:asciiTheme="minorHAnsi" w:eastAsiaTheme="minorEastAsia" w:hAnsiTheme="minorHAnsi" w:cstheme="minorBidi"/>
          <w:noProof/>
          <w:szCs w:val="22"/>
        </w:rPr>
      </w:pPr>
      <w:hyperlink w:anchor="_Toc289685584" w:history="1">
        <w:r w:rsidR="00207C77" w:rsidRPr="00FA6E76">
          <w:rPr>
            <w:rStyle w:val="Hyperlink"/>
            <w:noProof/>
            <w:lang w:val="en-GB"/>
          </w:rPr>
          <w:t>Couplings in the SR-Site version of the FEP database</w:t>
        </w:r>
        <w:r w:rsidR="00207C77">
          <w:rPr>
            <w:noProof/>
            <w:webHidden/>
          </w:rPr>
          <w:tab/>
        </w:r>
        <w:r>
          <w:rPr>
            <w:noProof/>
            <w:webHidden/>
          </w:rPr>
          <w:fldChar w:fldCharType="begin"/>
        </w:r>
        <w:r w:rsidR="00207C77">
          <w:rPr>
            <w:noProof/>
            <w:webHidden/>
          </w:rPr>
          <w:instrText xml:space="preserve"> PAGEREF _Toc289685584 \h </w:instrText>
        </w:r>
        <w:r>
          <w:rPr>
            <w:noProof/>
            <w:webHidden/>
          </w:rPr>
        </w:r>
        <w:r>
          <w:rPr>
            <w:noProof/>
            <w:webHidden/>
          </w:rPr>
          <w:fldChar w:fldCharType="separate"/>
        </w:r>
        <w:r w:rsidR="00207C77">
          <w:rPr>
            <w:noProof/>
            <w:webHidden/>
          </w:rPr>
          <w:t>9</w:t>
        </w:r>
        <w:r>
          <w:rPr>
            <w:noProof/>
            <w:webHidden/>
          </w:rPr>
          <w:fldChar w:fldCharType="end"/>
        </w:r>
      </w:hyperlink>
    </w:p>
    <w:p w:rsidR="00207C77" w:rsidRDefault="00BD1699">
      <w:pPr>
        <w:pStyle w:val="TOC4"/>
        <w:tabs>
          <w:tab w:val="right" w:leader="dot" w:pos="8495"/>
        </w:tabs>
        <w:rPr>
          <w:rFonts w:asciiTheme="minorHAnsi" w:eastAsiaTheme="minorEastAsia" w:hAnsiTheme="minorHAnsi" w:cstheme="minorBidi"/>
          <w:noProof/>
          <w:szCs w:val="22"/>
        </w:rPr>
      </w:pPr>
      <w:hyperlink w:anchor="_Toc289685585" w:history="1">
        <w:r w:rsidR="00207C77" w:rsidRPr="00FA6E76">
          <w:rPr>
            <w:rStyle w:val="Hyperlink"/>
            <w:noProof/>
            <w:lang w:val="en-GB"/>
          </w:rPr>
          <w:t>Find records in the SR-Site FEP catalogue</w:t>
        </w:r>
        <w:r w:rsidR="00207C77">
          <w:rPr>
            <w:noProof/>
            <w:webHidden/>
          </w:rPr>
          <w:tab/>
        </w:r>
        <w:r>
          <w:rPr>
            <w:noProof/>
            <w:webHidden/>
          </w:rPr>
          <w:fldChar w:fldCharType="begin"/>
        </w:r>
        <w:r w:rsidR="00207C77">
          <w:rPr>
            <w:noProof/>
            <w:webHidden/>
          </w:rPr>
          <w:instrText xml:space="preserve"> PAGEREF _Toc289685585 \h </w:instrText>
        </w:r>
        <w:r>
          <w:rPr>
            <w:noProof/>
            <w:webHidden/>
          </w:rPr>
        </w:r>
        <w:r>
          <w:rPr>
            <w:noProof/>
            <w:webHidden/>
          </w:rPr>
          <w:fldChar w:fldCharType="separate"/>
        </w:r>
        <w:r w:rsidR="00207C77">
          <w:rPr>
            <w:noProof/>
            <w:webHidden/>
          </w:rPr>
          <w:t>14</w:t>
        </w:r>
        <w:r>
          <w:rPr>
            <w:noProof/>
            <w:webHidden/>
          </w:rPr>
          <w:fldChar w:fldCharType="end"/>
        </w:r>
      </w:hyperlink>
    </w:p>
    <w:p w:rsidR="00207C77" w:rsidRDefault="00BD1699">
      <w:pPr>
        <w:pStyle w:val="TOC4"/>
        <w:tabs>
          <w:tab w:val="right" w:leader="dot" w:pos="8495"/>
        </w:tabs>
        <w:rPr>
          <w:rFonts w:asciiTheme="minorHAnsi" w:eastAsiaTheme="minorEastAsia" w:hAnsiTheme="minorHAnsi" w:cstheme="minorBidi"/>
          <w:noProof/>
          <w:szCs w:val="22"/>
        </w:rPr>
      </w:pPr>
      <w:hyperlink w:anchor="_Toc289685586" w:history="1">
        <w:r w:rsidR="00207C77" w:rsidRPr="00FA6E76">
          <w:rPr>
            <w:rStyle w:val="Hyperlink"/>
            <w:noProof/>
            <w:lang w:val="en-US"/>
          </w:rPr>
          <w:t>Navigating in the SR-Site NEA mapping register</w:t>
        </w:r>
        <w:r w:rsidR="00207C77">
          <w:rPr>
            <w:noProof/>
            <w:webHidden/>
          </w:rPr>
          <w:tab/>
        </w:r>
        <w:r>
          <w:rPr>
            <w:noProof/>
            <w:webHidden/>
          </w:rPr>
          <w:fldChar w:fldCharType="begin"/>
        </w:r>
        <w:r w:rsidR="00207C77">
          <w:rPr>
            <w:noProof/>
            <w:webHidden/>
          </w:rPr>
          <w:instrText xml:space="preserve"> PAGEREF _Toc289685586 \h </w:instrText>
        </w:r>
        <w:r>
          <w:rPr>
            <w:noProof/>
            <w:webHidden/>
          </w:rPr>
        </w:r>
        <w:r>
          <w:rPr>
            <w:noProof/>
            <w:webHidden/>
          </w:rPr>
          <w:fldChar w:fldCharType="separate"/>
        </w:r>
        <w:r w:rsidR="00207C77">
          <w:rPr>
            <w:noProof/>
            <w:webHidden/>
          </w:rPr>
          <w:t>15</w:t>
        </w:r>
        <w:r>
          <w:rPr>
            <w:noProof/>
            <w:webHidden/>
          </w:rPr>
          <w:fldChar w:fldCharType="end"/>
        </w:r>
      </w:hyperlink>
    </w:p>
    <w:p w:rsidR="00207C77" w:rsidRDefault="00BD1699">
      <w:pPr>
        <w:pStyle w:val="TOC4"/>
        <w:tabs>
          <w:tab w:val="right" w:leader="dot" w:pos="8495"/>
        </w:tabs>
        <w:rPr>
          <w:rFonts w:asciiTheme="minorHAnsi" w:eastAsiaTheme="minorEastAsia" w:hAnsiTheme="minorHAnsi" w:cstheme="minorBidi"/>
          <w:noProof/>
          <w:szCs w:val="22"/>
        </w:rPr>
      </w:pPr>
      <w:hyperlink w:anchor="_Toc289685587" w:history="1">
        <w:r w:rsidR="00207C77" w:rsidRPr="00FA6E76">
          <w:rPr>
            <w:rStyle w:val="Hyperlink"/>
            <w:noProof/>
            <w:lang w:val="en-US"/>
          </w:rPr>
          <w:t>Navigating in the SR-Site Matrix mapping register</w:t>
        </w:r>
        <w:r w:rsidR="00207C77">
          <w:rPr>
            <w:noProof/>
            <w:webHidden/>
          </w:rPr>
          <w:tab/>
        </w:r>
        <w:r>
          <w:rPr>
            <w:noProof/>
            <w:webHidden/>
          </w:rPr>
          <w:fldChar w:fldCharType="begin"/>
        </w:r>
        <w:r w:rsidR="00207C77">
          <w:rPr>
            <w:noProof/>
            <w:webHidden/>
          </w:rPr>
          <w:instrText xml:space="preserve"> PAGEREF _Toc289685587 \h </w:instrText>
        </w:r>
        <w:r>
          <w:rPr>
            <w:noProof/>
            <w:webHidden/>
          </w:rPr>
        </w:r>
        <w:r>
          <w:rPr>
            <w:noProof/>
            <w:webHidden/>
          </w:rPr>
          <w:fldChar w:fldCharType="separate"/>
        </w:r>
        <w:r w:rsidR="00207C77">
          <w:rPr>
            <w:noProof/>
            <w:webHidden/>
          </w:rPr>
          <w:t>19</w:t>
        </w:r>
        <w:r>
          <w:rPr>
            <w:noProof/>
            <w:webHidden/>
          </w:rPr>
          <w:fldChar w:fldCharType="end"/>
        </w:r>
      </w:hyperlink>
    </w:p>
    <w:p w:rsidR="00207C77" w:rsidRDefault="00BD1699">
      <w:pPr>
        <w:pStyle w:val="TOC4"/>
        <w:tabs>
          <w:tab w:val="right" w:leader="dot" w:pos="8495"/>
        </w:tabs>
        <w:rPr>
          <w:rFonts w:asciiTheme="minorHAnsi" w:eastAsiaTheme="minorEastAsia" w:hAnsiTheme="minorHAnsi" w:cstheme="minorBidi"/>
          <w:noProof/>
          <w:szCs w:val="22"/>
        </w:rPr>
      </w:pPr>
      <w:hyperlink w:anchor="_Toc289685588" w:history="1">
        <w:r w:rsidR="00207C77" w:rsidRPr="00FA6E76">
          <w:rPr>
            <w:rStyle w:val="Hyperlink"/>
            <w:noProof/>
            <w:lang w:val="en-US"/>
          </w:rPr>
          <w:t>Navigating in the SR-Can version of the FEP database</w:t>
        </w:r>
        <w:r w:rsidR="00207C77">
          <w:rPr>
            <w:noProof/>
            <w:webHidden/>
          </w:rPr>
          <w:tab/>
        </w:r>
        <w:r>
          <w:rPr>
            <w:noProof/>
            <w:webHidden/>
          </w:rPr>
          <w:fldChar w:fldCharType="begin"/>
        </w:r>
        <w:r w:rsidR="00207C77">
          <w:rPr>
            <w:noProof/>
            <w:webHidden/>
          </w:rPr>
          <w:instrText xml:space="preserve"> PAGEREF _Toc289685588 \h </w:instrText>
        </w:r>
        <w:r>
          <w:rPr>
            <w:noProof/>
            <w:webHidden/>
          </w:rPr>
        </w:r>
        <w:r>
          <w:rPr>
            <w:noProof/>
            <w:webHidden/>
          </w:rPr>
          <w:fldChar w:fldCharType="separate"/>
        </w:r>
        <w:r w:rsidR="00207C77">
          <w:rPr>
            <w:noProof/>
            <w:webHidden/>
          </w:rPr>
          <w:t>19</w:t>
        </w:r>
        <w:r>
          <w:rPr>
            <w:noProof/>
            <w:webHidden/>
          </w:rPr>
          <w:fldChar w:fldCharType="end"/>
        </w:r>
      </w:hyperlink>
    </w:p>
    <w:p w:rsidR="00207C77" w:rsidRDefault="00BD1699">
      <w:pPr>
        <w:pStyle w:val="TOC4"/>
        <w:tabs>
          <w:tab w:val="right" w:leader="dot" w:pos="8495"/>
        </w:tabs>
        <w:rPr>
          <w:rFonts w:asciiTheme="minorHAnsi" w:eastAsiaTheme="minorEastAsia" w:hAnsiTheme="minorHAnsi" w:cstheme="minorBidi"/>
          <w:noProof/>
          <w:szCs w:val="22"/>
        </w:rPr>
      </w:pPr>
      <w:hyperlink w:anchor="_Toc289685589" w:history="1">
        <w:r w:rsidR="00207C77" w:rsidRPr="00FA6E76">
          <w:rPr>
            <w:rStyle w:val="Hyperlink"/>
            <w:noProof/>
            <w:lang w:val="en-US"/>
          </w:rPr>
          <w:t>Navigating in the SR 97 process register</w:t>
        </w:r>
        <w:r w:rsidR="00207C77">
          <w:rPr>
            <w:noProof/>
            <w:webHidden/>
          </w:rPr>
          <w:tab/>
        </w:r>
        <w:r>
          <w:rPr>
            <w:noProof/>
            <w:webHidden/>
          </w:rPr>
          <w:fldChar w:fldCharType="begin"/>
        </w:r>
        <w:r w:rsidR="00207C77">
          <w:rPr>
            <w:noProof/>
            <w:webHidden/>
          </w:rPr>
          <w:instrText xml:space="preserve"> PAGEREF _Toc289685589 \h </w:instrText>
        </w:r>
        <w:r>
          <w:rPr>
            <w:noProof/>
            <w:webHidden/>
          </w:rPr>
        </w:r>
        <w:r>
          <w:rPr>
            <w:noProof/>
            <w:webHidden/>
          </w:rPr>
          <w:fldChar w:fldCharType="separate"/>
        </w:r>
        <w:r w:rsidR="00207C77">
          <w:rPr>
            <w:noProof/>
            <w:webHidden/>
          </w:rPr>
          <w:t>20</w:t>
        </w:r>
        <w:r>
          <w:rPr>
            <w:noProof/>
            <w:webHidden/>
          </w:rPr>
          <w:fldChar w:fldCharType="end"/>
        </w:r>
      </w:hyperlink>
    </w:p>
    <w:p w:rsidR="00207C77" w:rsidRDefault="00BD1699">
      <w:pPr>
        <w:pStyle w:val="TOC4"/>
        <w:tabs>
          <w:tab w:val="right" w:leader="dot" w:pos="8495"/>
        </w:tabs>
        <w:rPr>
          <w:rFonts w:asciiTheme="minorHAnsi" w:eastAsiaTheme="minorEastAsia" w:hAnsiTheme="minorHAnsi" w:cstheme="minorBidi"/>
          <w:noProof/>
          <w:szCs w:val="22"/>
        </w:rPr>
      </w:pPr>
      <w:hyperlink w:anchor="_Toc289685590" w:history="1">
        <w:r w:rsidR="00207C77" w:rsidRPr="00FA6E76">
          <w:rPr>
            <w:rStyle w:val="Hyperlink"/>
            <w:noProof/>
            <w:lang w:val="en-GB"/>
          </w:rPr>
          <w:t>References</w:t>
        </w:r>
        <w:r w:rsidR="00207C77">
          <w:rPr>
            <w:noProof/>
            <w:webHidden/>
          </w:rPr>
          <w:tab/>
        </w:r>
        <w:r>
          <w:rPr>
            <w:noProof/>
            <w:webHidden/>
          </w:rPr>
          <w:fldChar w:fldCharType="begin"/>
        </w:r>
        <w:r w:rsidR="00207C77">
          <w:rPr>
            <w:noProof/>
            <w:webHidden/>
          </w:rPr>
          <w:instrText xml:space="preserve"> PAGEREF _Toc289685590 \h </w:instrText>
        </w:r>
        <w:r>
          <w:rPr>
            <w:noProof/>
            <w:webHidden/>
          </w:rPr>
        </w:r>
        <w:r>
          <w:rPr>
            <w:noProof/>
            <w:webHidden/>
          </w:rPr>
          <w:fldChar w:fldCharType="separate"/>
        </w:r>
        <w:r w:rsidR="00207C77">
          <w:rPr>
            <w:noProof/>
            <w:webHidden/>
          </w:rPr>
          <w:t>22</w:t>
        </w:r>
        <w:r>
          <w:rPr>
            <w:noProof/>
            <w:webHidden/>
          </w:rPr>
          <w:fldChar w:fldCharType="end"/>
        </w:r>
      </w:hyperlink>
    </w:p>
    <w:p w:rsidR="00377283" w:rsidRPr="00976EDA" w:rsidRDefault="00BD1699" w:rsidP="00377283">
      <w:pPr>
        <w:pStyle w:val="BodyText"/>
        <w:rPr>
          <w:lang w:val="en-US"/>
        </w:rPr>
      </w:pPr>
      <w:r>
        <w:rPr>
          <w:lang w:val="en-US"/>
        </w:rPr>
        <w:fldChar w:fldCharType="end"/>
      </w:r>
    </w:p>
    <w:p w:rsidR="00377283" w:rsidRDefault="00377283" w:rsidP="00377283">
      <w:pPr>
        <w:pStyle w:val="BodyText"/>
        <w:rPr>
          <w:lang w:val="en-GB"/>
        </w:rPr>
      </w:pPr>
    </w:p>
    <w:p w:rsidR="00136A43" w:rsidRPr="007C0CF8" w:rsidRDefault="00136A43" w:rsidP="00136A43">
      <w:pPr>
        <w:pStyle w:val="Heading4"/>
        <w:rPr>
          <w:i w:val="0"/>
          <w:lang w:val="en-GB"/>
        </w:rPr>
      </w:pPr>
      <w:bookmarkStart w:id="2" w:name="_Toc289685580"/>
      <w:r w:rsidRPr="007C0CF8">
        <w:rPr>
          <w:i w:val="0"/>
          <w:lang w:val="en-GB"/>
        </w:rPr>
        <w:t>Contents of the SKB FEP database</w:t>
      </w:r>
      <w:bookmarkEnd w:id="2"/>
    </w:p>
    <w:p w:rsidR="00976EDA" w:rsidRDefault="00136A43" w:rsidP="00136A43">
      <w:pPr>
        <w:pStyle w:val="BodyText"/>
        <w:rPr>
          <w:lang w:val="en-US"/>
        </w:rPr>
      </w:pPr>
      <w:r w:rsidRPr="00136A43">
        <w:rPr>
          <w:lang w:val="en-GB"/>
        </w:rPr>
        <w:t xml:space="preserve">The SKB FEP database </w:t>
      </w:r>
      <w:r>
        <w:rPr>
          <w:lang w:val="en-GB"/>
        </w:rPr>
        <w:t>has been</w:t>
      </w:r>
      <w:r w:rsidRPr="00136A43">
        <w:rPr>
          <w:lang w:val="en-GB"/>
        </w:rPr>
        <w:t xml:space="preserve"> used as a tool for documentation of the outcome of the different steps in the FEP processing procedure as the work proceeded.</w:t>
      </w:r>
      <w:r>
        <w:rPr>
          <w:lang w:val="en-GB"/>
        </w:rPr>
        <w:t xml:space="preserve"> </w:t>
      </w:r>
      <w:r w:rsidR="00EE3B67">
        <w:rPr>
          <w:lang w:val="en-GB"/>
        </w:rPr>
        <w:t xml:space="preserve">These procedures are described in the SR-Site FEP report /SKB 2010/. </w:t>
      </w:r>
      <w:r w:rsidRPr="00136A43">
        <w:rPr>
          <w:lang w:val="en-US"/>
        </w:rPr>
        <w:t>For that purpose, it contains all source information in terms of the Project FEPs included in the NEA FEP database version 1.2 /NEA 1999/ and in version 2.1 /NEA 2006/, the contents of the</w:t>
      </w:r>
      <w:r w:rsidR="00EE3B67">
        <w:rPr>
          <w:lang w:val="en-US"/>
        </w:rPr>
        <w:t xml:space="preserve"> SR 97 Process report /SKB 1999</w:t>
      </w:r>
      <w:r w:rsidRPr="00136A43">
        <w:rPr>
          <w:lang w:val="en-US"/>
        </w:rPr>
        <w:t xml:space="preserve">/ in database format and the Interaction matrices developed for a deep repository of the KBS-3 type /Pers et al. 1999/, as well as the resulting SR-Can </w:t>
      </w:r>
      <w:r>
        <w:rPr>
          <w:lang w:val="en-US"/>
        </w:rPr>
        <w:t>/SKB 2006</w:t>
      </w:r>
      <w:r w:rsidRPr="00136A43">
        <w:rPr>
          <w:lang w:val="en-US"/>
        </w:rPr>
        <w:t>/ and SR-Site FEP catalogues</w:t>
      </w:r>
      <w:r>
        <w:rPr>
          <w:lang w:val="en-US"/>
        </w:rPr>
        <w:t xml:space="preserve"> /SKB 2010/</w:t>
      </w:r>
      <w:r w:rsidRPr="00136A43">
        <w:rPr>
          <w:lang w:val="en-US"/>
        </w:rPr>
        <w:t>. In addition, the SKB FEP database contains files created for documentation of the outcome of the FEP audits in SR-Can and in SR-Site, one for the result of the audit against the NEA Project FEPs (NEA Mapping) and one for the result of the audit against the Interaction matrices (Matrix Mapping).</w:t>
      </w:r>
      <w:r w:rsidR="00976EDA">
        <w:rPr>
          <w:lang w:val="en-US"/>
        </w:rPr>
        <w:t xml:space="preserve"> </w:t>
      </w:r>
      <w:r w:rsidR="00976EDA" w:rsidRPr="00976EDA">
        <w:rPr>
          <w:lang w:val="en-US"/>
        </w:rPr>
        <w:t xml:space="preserve">The overall structure of the SKB FEP database is shown in </w:t>
      </w:r>
      <w:r w:rsidR="00BD1699">
        <w:rPr>
          <w:lang w:val="en-US"/>
        </w:rPr>
        <w:fldChar w:fldCharType="begin"/>
      </w:r>
      <w:r w:rsidR="00976EDA">
        <w:rPr>
          <w:lang w:val="en-US"/>
        </w:rPr>
        <w:instrText xml:space="preserve"> REF _Ref289350383 \h </w:instrText>
      </w:r>
      <w:r w:rsidR="00BD1699">
        <w:rPr>
          <w:lang w:val="en-US"/>
        </w:rPr>
      </w:r>
      <w:r w:rsidR="00BD1699">
        <w:rPr>
          <w:lang w:val="en-US"/>
        </w:rPr>
        <w:fldChar w:fldCharType="separate"/>
      </w:r>
      <w:r w:rsidR="00976EDA" w:rsidRPr="007C0CF8">
        <w:rPr>
          <w:lang w:val="en-GB"/>
        </w:rPr>
        <w:t xml:space="preserve">Figure </w:t>
      </w:r>
      <w:r w:rsidR="00976EDA" w:rsidRPr="007C0CF8">
        <w:rPr>
          <w:noProof/>
          <w:lang w:val="en-GB"/>
        </w:rPr>
        <w:t>1</w:t>
      </w:r>
      <w:r w:rsidR="00BD1699">
        <w:rPr>
          <w:lang w:val="en-US"/>
        </w:rPr>
        <w:fldChar w:fldCharType="end"/>
      </w:r>
      <w:r w:rsidR="00976EDA" w:rsidRPr="00976EDA">
        <w:rPr>
          <w:lang w:val="en-US"/>
        </w:rPr>
        <w:t>.</w:t>
      </w:r>
    </w:p>
    <w:p w:rsidR="00393503" w:rsidRDefault="00976EDA" w:rsidP="00136A43">
      <w:pPr>
        <w:pStyle w:val="BodyText"/>
        <w:rPr>
          <w:lang w:val="en-US"/>
        </w:rPr>
      </w:pPr>
      <w:r w:rsidRPr="00976EDA">
        <w:rPr>
          <w:noProof/>
        </w:rPr>
        <w:lastRenderedPageBreak/>
        <w:drawing>
          <wp:inline distT="0" distB="0" distL="0" distR="0">
            <wp:extent cx="5400675" cy="6733218"/>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400675" cy="6733218"/>
                    </a:xfrm>
                    <a:prstGeom prst="rect">
                      <a:avLst/>
                    </a:prstGeom>
                    <a:noFill/>
                    <a:ln w="9525">
                      <a:noFill/>
                      <a:miter lim="800000"/>
                      <a:headEnd/>
                      <a:tailEnd/>
                    </a:ln>
                  </pic:spPr>
                </pic:pic>
              </a:graphicData>
            </a:graphic>
          </wp:inline>
        </w:drawing>
      </w:r>
    </w:p>
    <w:p w:rsidR="00393503" w:rsidRPr="007C0CF8" w:rsidRDefault="007C0CF8" w:rsidP="007C0CF8">
      <w:pPr>
        <w:pStyle w:val="Caption"/>
        <w:rPr>
          <w:b w:val="0"/>
          <w:lang w:val="en-GB"/>
        </w:rPr>
      </w:pPr>
      <w:bookmarkStart w:id="3" w:name="_Ref289350383"/>
      <w:proofErr w:type="gramStart"/>
      <w:r w:rsidRPr="007C0CF8">
        <w:rPr>
          <w:lang w:val="en-GB"/>
        </w:rPr>
        <w:t xml:space="preserve">Figure </w:t>
      </w:r>
      <w:r w:rsidR="00BD1699" w:rsidRPr="007C0CF8">
        <w:rPr>
          <w:lang w:val="en-GB"/>
        </w:rPr>
        <w:fldChar w:fldCharType="begin"/>
      </w:r>
      <w:r w:rsidRPr="007C0CF8">
        <w:rPr>
          <w:lang w:val="en-GB"/>
        </w:rPr>
        <w:instrText xml:space="preserve"> SEQ Figure \* ARABIC </w:instrText>
      </w:r>
      <w:r w:rsidR="00BD1699" w:rsidRPr="007C0CF8">
        <w:rPr>
          <w:lang w:val="en-GB"/>
        </w:rPr>
        <w:fldChar w:fldCharType="separate"/>
      </w:r>
      <w:r w:rsidR="0054451A">
        <w:rPr>
          <w:noProof/>
          <w:lang w:val="en-GB"/>
        </w:rPr>
        <w:t>1</w:t>
      </w:r>
      <w:r w:rsidR="00BD1699" w:rsidRPr="007C0CF8">
        <w:rPr>
          <w:lang w:val="en-GB"/>
        </w:rPr>
        <w:fldChar w:fldCharType="end"/>
      </w:r>
      <w:bookmarkEnd w:id="3"/>
      <w:r w:rsidRPr="007C0CF8">
        <w:rPr>
          <w:lang w:val="en-GB"/>
        </w:rPr>
        <w:t>.</w:t>
      </w:r>
      <w:proofErr w:type="gramEnd"/>
      <w:r w:rsidRPr="007C0CF8">
        <w:rPr>
          <w:lang w:val="en-GB"/>
        </w:rPr>
        <w:t xml:space="preserve"> </w:t>
      </w:r>
      <w:r w:rsidRPr="007C0CF8">
        <w:rPr>
          <w:b w:val="0"/>
          <w:lang w:val="en-GB"/>
        </w:rPr>
        <w:t>Start menu for the SKB FEP database and for versions SR-Site and SR-Can, respectively.</w:t>
      </w:r>
    </w:p>
    <w:p w:rsidR="00393503" w:rsidRDefault="00393503" w:rsidP="00136A43">
      <w:pPr>
        <w:pStyle w:val="BodyText"/>
        <w:rPr>
          <w:lang w:val="en-US"/>
        </w:rPr>
      </w:pPr>
    </w:p>
    <w:p w:rsidR="00976EDA" w:rsidRPr="00976EDA" w:rsidRDefault="00976EDA" w:rsidP="00976EDA">
      <w:pPr>
        <w:pStyle w:val="Heading4"/>
        <w:rPr>
          <w:i w:val="0"/>
          <w:lang w:val="en-US"/>
        </w:rPr>
      </w:pPr>
      <w:bookmarkStart w:id="4" w:name="_Toc289685581"/>
      <w:r w:rsidRPr="00976EDA">
        <w:rPr>
          <w:i w:val="0"/>
          <w:lang w:val="en-US"/>
        </w:rPr>
        <w:t>Starting and closing the FEP database</w:t>
      </w:r>
      <w:r w:rsidR="001038C6">
        <w:rPr>
          <w:i w:val="0"/>
          <w:lang w:val="en-US"/>
        </w:rPr>
        <w:t xml:space="preserve"> and selection of database version</w:t>
      </w:r>
      <w:bookmarkEnd w:id="4"/>
    </w:p>
    <w:p w:rsidR="00976EDA" w:rsidRDefault="00976EDA" w:rsidP="00136A43">
      <w:pPr>
        <w:pStyle w:val="BodyText"/>
        <w:rPr>
          <w:lang w:val="en-US"/>
        </w:rPr>
      </w:pPr>
      <w:r w:rsidRPr="00976EDA">
        <w:rPr>
          <w:lang w:val="en-US"/>
        </w:rPr>
        <w:t>The FEP database is e</w:t>
      </w:r>
      <w:r w:rsidR="00E0193A">
        <w:rPr>
          <w:lang w:val="en-US"/>
        </w:rPr>
        <w:t>ntered by opening the file SKB_FEPdatabase.EXE</w:t>
      </w:r>
      <w:r w:rsidRPr="00976EDA">
        <w:rPr>
          <w:lang w:val="en-US"/>
        </w:rPr>
        <w:t>, which will display the Start menu in the FEP database (</w:t>
      </w:r>
      <w:r>
        <w:rPr>
          <w:lang w:val="en-US"/>
        </w:rPr>
        <w:t xml:space="preserve">uppermost layout in </w:t>
      </w:r>
      <w:r w:rsidR="00BD1699">
        <w:rPr>
          <w:lang w:val="en-US"/>
        </w:rPr>
        <w:fldChar w:fldCharType="begin"/>
      </w:r>
      <w:r>
        <w:rPr>
          <w:lang w:val="en-US"/>
        </w:rPr>
        <w:instrText xml:space="preserve"> REF _Ref289350383 \h </w:instrText>
      </w:r>
      <w:r w:rsidR="00BD1699">
        <w:rPr>
          <w:lang w:val="en-US"/>
        </w:rPr>
      </w:r>
      <w:r w:rsidR="00BD1699">
        <w:rPr>
          <w:lang w:val="en-US"/>
        </w:rPr>
        <w:fldChar w:fldCharType="separate"/>
      </w:r>
      <w:r w:rsidRPr="007C0CF8">
        <w:rPr>
          <w:lang w:val="en-GB"/>
        </w:rPr>
        <w:t xml:space="preserve">Figure </w:t>
      </w:r>
      <w:r w:rsidRPr="007C0CF8">
        <w:rPr>
          <w:noProof/>
          <w:lang w:val="en-GB"/>
        </w:rPr>
        <w:t>1</w:t>
      </w:r>
      <w:r w:rsidR="00BD1699">
        <w:rPr>
          <w:lang w:val="en-US"/>
        </w:rPr>
        <w:fldChar w:fldCharType="end"/>
      </w:r>
      <w:r w:rsidRPr="00976EDA">
        <w:rPr>
          <w:lang w:val="en-US"/>
        </w:rPr>
        <w:t>). The database is also closed from this position in the FEP database via the button “Exit database”.</w:t>
      </w:r>
      <w:r>
        <w:rPr>
          <w:lang w:val="en-US"/>
        </w:rPr>
        <w:t xml:space="preserve"> </w:t>
      </w:r>
    </w:p>
    <w:p w:rsidR="001038C6" w:rsidRDefault="001038C6" w:rsidP="00136A43">
      <w:pPr>
        <w:pStyle w:val="BodyText"/>
        <w:rPr>
          <w:lang w:val="en-US"/>
        </w:rPr>
      </w:pPr>
      <w:r>
        <w:rPr>
          <w:lang w:val="en-US"/>
        </w:rPr>
        <w:t xml:space="preserve">The required version of the FEP database is selected by pressing the button “SR-Site” or “SR-Can”, which will display the Main menu in the SR-Site version (middle layout in </w:t>
      </w:r>
      <w:r w:rsidR="00BD1699">
        <w:rPr>
          <w:lang w:val="en-US"/>
        </w:rPr>
        <w:fldChar w:fldCharType="begin"/>
      </w:r>
      <w:r>
        <w:rPr>
          <w:lang w:val="en-US"/>
        </w:rPr>
        <w:instrText xml:space="preserve"> REF _Ref289350383 \h </w:instrText>
      </w:r>
      <w:r w:rsidR="00BD1699">
        <w:rPr>
          <w:lang w:val="en-US"/>
        </w:rPr>
      </w:r>
      <w:r w:rsidR="00BD1699">
        <w:rPr>
          <w:lang w:val="en-US"/>
        </w:rPr>
        <w:fldChar w:fldCharType="separate"/>
      </w:r>
      <w:r w:rsidRPr="007C0CF8">
        <w:rPr>
          <w:lang w:val="en-GB"/>
        </w:rPr>
        <w:t xml:space="preserve">Figure </w:t>
      </w:r>
      <w:r w:rsidRPr="007C0CF8">
        <w:rPr>
          <w:noProof/>
          <w:lang w:val="en-GB"/>
        </w:rPr>
        <w:t>1</w:t>
      </w:r>
      <w:r w:rsidR="00BD1699">
        <w:rPr>
          <w:lang w:val="en-US"/>
        </w:rPr>
        <w:fldChar w:fldCharType="end"/>
      </w:r>
      <w:r>
        <w:rPr>
          <w:lang w:val="en-US"/>
        </w:rPr>
        <w:t xml:space="preserve">) or in the SR-Can version (lowermost layout in </w:t>
      </w:r>
      <w:r w:rsidR="00BD1699">
        <w:rPr>
          <w:lang w:val="en-US"/>
        </w:rPr>
        <w:fldChar w:fldCharType="begin"/>
      </w:r>
      <w:r>
        <w:rPr>
          <w:lang w:val="en-US"/>
        </w:rPr>
        <w:instrText xml:space="preserve"> REF _Ref289350383 \h </w:instrText>
      </w:r>
      <w:r w:rsidR="00BD1699">
        <w:rPr>
          <w:lang w:val="en-US"/>
        </w:rPr>
      </w:r>
      <w:r w:rsidR="00BD1699">
        <w:rPr>
          <w:lang w:val="en-US"/>
        </w:rPr>
        <w:fldChar w:fldCharType="separate"/>
      </w:r>
      <w:r w:rsidRPr="007C0CF8">
        <w:rPr>
          <w:lang w:val="en-GB"/>
        </w:rPr>
        <w:t xml:space="preserve">Figure </w:t>
      </w:r>
      <w:r w:rsidRPr="007C0CF8">
        <w:rPr>
          <w:noProof/>
          <w:lang w:val="en-GB"/>
        </w:rPr>
        <w:t>1</w:t>
      </w:r>
      <w:r w:rsidR="00BD1699">
        <w:rPr>
          <w:lang w:val="en-US"/>
        </w:rPr>
        <w:fldChar w:fldCharType="end"/>
      </w:r>
      <w:r>
        <w:rPr>
          <w:lang w:val="en-US"/>
        </w:rPr>
        <w:t>). From these Main menus it is possible to return to the FEP database Star menu by pressing the button “Return to Star menu” or to exit the database by pressing the button “Exit database”.</w:t>
      </w:r>
    </w:p>
    <w:p w:rsidR="00166770" w:rsidRPr="000C3308" w:rsidRDefault="000C3308" w:rsidP="000C3308">
      <w:pPr>
        <w:pStyle w:val="Heading4"/>
        <w:rPr>
          <w:i w:val="0"/>
          <w:lang w:val="en-US"/>
        </w:rPr>
      </w:pPr>
      <w:bookmarkStart w:id="5" w:name="_Toc289685582"/>
      <w:r w:rsidRPr="000C3308">
        <w:rPr>
          <w:i w:val="0"/>
          <w:lang w:val="en-US"/>
        </w:rPr>
        <w:lastRenderedPageBreak/>
        <w:t>Starting the SR-Site FEP catalogue</w:t>
      </w:r>
      <w:bookmarkEnd w:id="5"/>
    </w:p>
    <w:p w:rsidR="000C3308" w:rsidRPr="00506EA0" w:rsidRDefault="008303EA" w:rsidP="000C3308">
      <w:pPr>
        <w:pStyle w:val="BodyText"/>
        <w:rPr>
          <w:lang w:val="en-GB"/>
        </w:rPr>
      </w:pPr>
      <w:proofErr w:type="gramStart"/>
      <w:r w:rsidRPr="00506EA0">
        <w:rPr>
          <w:lang w:val="en-GB"/>
        </w:rPr>
        <w:t xml:space="preserve">The SR-Site FEP catalogue is accessed via the box “SR-Site FEP catalogue” (works as a button) in the SR-Site Main menu (middle layout in </w:t>
      </w:r>
      <w:r w:rsidR="00BD1699" w:rsidRPr="00506EA0">
        <w:rPr>
          <w:lang w:val="en-GB"/>
        </w:rPr>
        <w:fldChar w:fldCharType="begin"/>
      </w:r>
      <w:r w:rsidRPr="00506EA0">
        <w:rPr>
          <w:lang w:val="en-GB"/>
        </w:rPr>
        <w:instrText xml:space="preserve"> REF _Ref289350383 \h </w:instrText>
      </w:r>
      <w:r w:rsidR="00BD1699" w:rsidRPr="00506EA0">
        <w:rPr>
          <w:lang w:val="en-GB"/>
        </w:rPr>
      </w:r>
      <w:r w:rsidR="00BD1699" w:rsidRPr="00506EA0">
        <w:rPr>
          <w:lang w:val="en-GB"/>
        </w:rPr>
        <w:fldChar w:fldCharType="separate"/>
      </w:r>
      <w:r w:rsidRPr="00506EA0">
        <w:rPr>
          <w:lang w:val="en-GB"/>
        </w:rPr>
        <w:t>Figure 1</w:t>
      </w:r>
      <w:r w:rsidR="00BD1699" w:rsidRPr="00506EA0">
        <w:rPr>
          <w:lang w:val="en-GB"/>
        </w:rPr>
        <w:fldChar w:fldCharType="end"/>
      </w:r>
      <w:r w:rsidRPr="00506EA0">
        <w:rPr>
          <w:lang w:val="en-GB"/>
        </w:rPr>
        <w:t>).</w:t>
      </w:r>
      <w:proofErr w:type="gramEnd"/>
      <w:r w:rsidRPr="00506EA0">
        <w:rPr>
          <w:lang w:val="en-GB"/>
        </w:rPr>
        <w:t xml:space="preserve"> This will display a layout showing the contents of the SR-Site FEP catalogue (</w:t>
      </w:r>
      <w:r w:rsidR="00BD1699">
        <w:rPr>
          <w:lang w:val="en-GB"/>
        </w:rPr>
        <w:fldChar w:fldCharType="begin"/>
      </w:r>
      <w:r w:rsidR="00506EA0">
        <w:rPr>
          <w:lang w:val="en-GB"/>
        </w:rPr>
        <w:instrText xml:space="preserve"> REF _Ref289354298 \h </w:instrText>
      </w:r>
      <w:r w:rsidR="00BD1699">
        <w:rPr>
          <w:lang w:val="en-GB"/>
        </w:rPr>
      </w:r>
      <w:r w:rsidR="00BD1699">
        <w:rPr>
          <w:lang w:val="en-GB"/>
        </w:rPr>
        <w:fldChar w:fldCharType="separate"/>
      </w:r>
      <w:r w:rsidR="00506EA0" w:rsidRPr="00506EA0">
        <w:rPr>
          <w:lang w:val="en-US"/>
        </w:rPr>
        <w:t xml:space="preserve">Figure </w:t>
      </w:r>
      <w:r w:rsidR="00506EA0" w:rsidRPr="00506EA0">
        <w:rPr>
          <w:noProof/>
          <w:lang w:val="en-US"/>
        </w:rPr>
        <w:t>2</w:t>
      </w:r>
      <w:r w:rsidR="00BD1699">
        <w:rPr>
          <w:lang w:val="en-GB"/>
        </w:rPr>
        <w:fldChar w:fldCharType="end"/>
      </w:r>
      <w:r w:rsidRPr="00506EA0">
        <w:rPr>
          <w:lang w:val="en-GB"/>
        </w:rPr>
        <w:t>). Exit from the FEP catalogue is via the button “Start menu FEP database”, which again displays the FEP database start menu (</w:t>
      </w:r>
      <w:r w:rsidR="00506EA0">
        <w:rPr>
          <w:lang w:val="en-US"/>
        </w:rPr>
        <w:t xml:space="preserve">uppermost layout in </w:t>
      </w:r>
      <w:r w:rsidR="00BD1699">
        <w:rPr>
          <w:lang w:val="en-US"/>
        </w:rPr>
        <w:fldChar w:fldCharType="begin"/>
      </w:r>
      <w:r w:rsidR="00506EA0">
        <w:rPr>
          <w:lang w:val="en-US"/>
        </w:rPr>
        <w:instrText xml:space="preserve"> REF _Ref289350383 \h </w:instrText>
      </w:r>
      <w:r w:rsidR="00BD1699">
        <w:rPr>
          <w:lang w:val="en-US"/>
        </w:rPr>
      </w:r>
      <w:r w:rsidR="00BD1699">
        <w:rPr>
          <w:lang w:val="en-US"/>
        </w:rPr>
        <w:fldChar w:fldCharType="separate"/>
      </w:r>
      <w:r w:rsidR="00506EA0" w:rsidRPr="007C0CF8">
        <w:rPr>
          <w:lang w:val="en-GB"/>
        </w:rPr>
        <w:t xml:space="preserve">Figure </w:t>
      </w:r>
      <w:r w:rsidR="00506EA0" w:rsidRPr="007C0CF8">
        <w:rPr>
          <w:noProof/>
          <w:lang w:val="en-GB"/>
        </w:rPr>
        <w:t>1</w:t>
      </w:r>
      <w:r w:rsidR="00BD1699">
        <w:rPr>
          <w:lang w:val="en-US"/>
        </w:rPr>
        <w:fldChar w:fldCharType="end"/>
      </w:r>
      <w:r w:rsidRPr="00506EA0">
        <w:rPr>
          <w:lang w:val="en-GB"/>
        </w:rPr>
        <w:t>), irrespective of in which layout in the FEP catalogue the button appears.</w:t>
      </w:r>
    </w:p>
    <w:p w:rsidR="008303EA" w:rsidRDefault="00A44F03" w:rsidP="000C3308">
      <w:pPr>
        <w:pStyle w:val="BodyText"/>
        <w:rPr>
          <w:lang w:val="en-US"/>
        </w:rPr>
      </w:pPr>
      <w:r w:rsidRPr="00A44F03">
        <w:rPr>
          <w:lang w:val="en-US"/>
        </w:rPr>
        <w:t>From the layout “</w:t>
      </w:r>
      <w:r>
        <w:rPr>
          <w:lang w:val="en-US"/>
        </w:rPr>
        <w:t>Start menu</w:t>
      </w:r>
      <w:r w:rsidRPr="00A44F03">
        <w:rPr>
          <w:lang w:val="en-US"/>
        </w:rPr>
        <w:t>” in the FEP catalogue</w:t>
      </w:r>
      <w:r w:rsidR="0078249D">
        <w:rPr>
          <w:lang w:val="en-US"/>
        </w:rPr>
        <w:t xml:space="preserve"> </w:t>
      </w:r>
      <w:r w:rsidR="0078249D" w:rsidRPr="00506EA0">
        <w:rPr>
          <w:lang w:val="en-GB"/>
        </w:rPr>
        <w:t>(</w:t>
      </w:r>
      <w:r w:rsidR="00BD1699">
        <w:rPr>
          <w:lang w:val="en-GB"/>
        </w:rPr>
        <w:fldChar w:fldCharType="begin"/>
      </w:r>
      <w:r w:rsidR="0078249D">
        <w:rPr>
          <w:lang w:val="en-GB"/>
        </w:rPr>
        <w:instrText xml:space="preserve"> REF _Ref289354298 \h </w:instrText>
      </w:r>
      <w:r w:rsidR="00BD1699">
        <w:rPr>
          <w:lang w:val="en-GB"/>
        </w:rPr>
      </w:r>
      <w:r w:rsidR="00BD1699">
        <w:rPr>
          <w:lang w:val="en-GB"/>
        </w:rPr>
        <w:fldChar w:fldCharType="separate"/>
      </w:r>
      <w:r w:rsidR="0078249D" w:rsidRPr="00506EA0">
        <w:rPr>
          <w:lang w:val="en-US"/>
        </w:rPr>
        <w:t xml:space="preserve">Figure </w:t>
      </w:r>
      <w:r w:rsidR="0078249D" w:rsidRPr="00506EA0">
        <w:rPr>
          <w:noProof/>
          <w:lang w:val="en-US"/>
        </w:rPr>
        <w:t>2</w:t>
      </w:r>
      <w:r w:rsidR="00BD1699">
        <w:rPr>
          <w:lang w:val="en-GB"/>
        </w:rPr>
        <w:fldChar w:fldCharType="end"/>
      </w:r>
      <w:r w:rsidR="0078249D" w:rsidRPr="00506EA0">
        <w:rPr>
          <w:lang w:val="en-GB"/>
        </w:rPr>
        <w:t>)</w:t>
      </w:r>
      <w:r>
        <w:rPr>
          <w:lang w:val="en-US"/>
        </w:rPr>
        <w:t>,</w:t>
      </w:r>
      <w:r w:rsidRPr="00A44F03">
        <w:rPr>
          <w:lang w:val="en-US"/>
        </w:rPr>
        <w:t xml:space="preserve"> lists of FEPs in the different </w:t>
      </w:r>
      <w:r w:rsidR="003F3BF9" w:rsidRPr="003F3BF9">
        <w:rPr>
          <w:i/>
          <w:lang w:val="en-US"/>
        </w:rPr>
        <w:t xml:space="preserve">FEP </w:t>
      </w:r>
      <w:r w:rsidRPr="003F3BF9">
        <w:rPr>
          <w:i/>
          <w:lang w:val="en-US"/>
        </w:rPr>
        <w:t>categories</w:t>
      </w:r>
      <w:r w:rsidRPr="00A44F03">
        <w:rPr>
          <w:lang w:val="en-US"/>
        </w:rPr>
        <w:t xml:space="preserve"> are accessed via the “List” butt</w:t>
      </w:r>
      <w:r>
        <w:rPr>
          <w:lang w:val="en-US"/>
        </w:rPr>
        <w:t>ons. The button “List all SR-Site</w:t>
      </w:r>
      <w:r w:rsidRPr="00A44F03">
        <w:rPr>
          <w:lang w:val="en-US"/>
        </w:rPr>
        <w:t xml:space="preserve"> FEP</w:t>
      </w:r>
      <w:r>
        <w:rPr>
          <w:lang w:val="en-US"/>
        </w:rPr>
        <w:t>s” displays a list of all SR-Site</w:t>
      </w:r>
      <w:r w:rsidRPr="00A44F03">
        <w:rPr>
          <w:lang w:val="en-US"/>
        </w:rPr>
        <w:t xml:space="preserve"> FEPs in every layout it appears.</w:t>
      </w:r>
      <w:r>
        <w:rPr>
          <w:lang w:val="en-US"/>
        </w:rPr>
        <w:t xml:space="preserve"> How to access FEP records in the different FEP categories and the associated information is further described below under the heading </w:t>
      </w:r>
      <w:r w:rsidR="00D455EE">
        <w:rPr>
          <w:lang w:val="en-US"/>
        </w:rPr>
        <w:t>“Displaying FEP records in the SR-Site FEP catalogue and associated information”.</w:t>
      </w:r>
    </w:p>
    <w:p w:rsidR="00D455EE" w:rsidRDefault="003F3BF9" w:rsidP="000C3308">
      <w:pPr>
        <w:pStyle w:val="BodyText"/>
        <w:rPr>
          <w:lang w:val="en-GB"/>
        </w:rPr>
      </w:pPr>
      <w:r>
        <w:rPr>
          <w:lang w:val="en-US"/>
        </w:rPr>
        <w:t xml:space="preserve">From </w:t>
      </w:r>
      <w:r w:rsidR="0078249D">
        <w:rPr>
          <w:lang w:val="en-US"/>
        </w:rPr>
        <w:t xml:space="preserve">the Start menu in the FEP catalogue </w:t>
      </w:r>
      <w:r w:rsidR="0078249D" w:rsidRPr="00506EA0">
        <w:rPr>
          <w:lang w:val="en-GB"/>
        </w:rPr>
        <w:t>(</w:t>
      </w:r>
      <w:r w:rsidR="00BD1699">
        <w:rPr>
          <w:lang w:val="en-GB"/>
        </w:rPr>
        <w:fldChar w:fldCharType="begin"/>
      </w:r>
      <w:r w:rsidR="0078249D">
        <w:rPr>
          <w:lang w:val="en-GB"/>
        </w:rPr>
        <w:instrText xml:space="preserve"> REF _Ref289354298 \h </w:instrText>
      </w:r>
      <w:r w:rsidR="00BD1699">
        <w:rPr>
          <w:lang w:val="en-GB"/>
        </w:rPr>
      </w:r>
      <w:r w:rsidR="00BD1699">
        <w:rPr>
          <w:lang w:val="en-GB"/>
        </w:rPr>
        <w:fldChar w:fldCharType="separate"/>
      </w:r>
      <w:r w:rsidR="0078249D" w:rsidRPr="00506EA0">
        <w:rPr>
          <w:lang w:val="en-US"/>
        </w:rPr>
        <w:t xml:space="preserve">Figure </w:t>
      </w:r>
      <w:r w:rsidR="0078249D" w:rsidRPr="00506EA0">
        <w:rPr>
          <w:noProof/>
          <w:lang w:val="en-US"/>
        </w:rPr>
        <w:t>2</w:t>
      </w:r>
      <w:r w:rsidR="00BD1699">
        <w:rPr>
          <w:lang w:val="en-GB"/>
        </w:rPr>
        <w:fldChar w:fldCharType="end"/>
      </w:r>
      <w:r w:rsidR="0078249D" w:rsidRPr="00506EA0">
        <w:rPr>
          <w:lang w:val="en-GB"/>
        </w:rPr>
        <w:t>)</w:t>
      </w:r>
      <w:r w:rsidR="0078249D">
        <w:rPr>
          <w:lang w:val="en-GB"/>
        </w:rPr>
        <w:t>, Couplings of information contained in the FEP database can also be displayed via the grey-coloured buttons. This is further described under separate headings below.</w:t>
      </w:r>
    </w:p>
    <w:p w:rsidR="0078249D" w:rsidRPr="0078249D" w:rsidRDefault="0078249D" w:rsidP="000C3308">
      <w:pPr>
        <w:pStyle w:val="BodyText"/>
        <w:rPr>
          <w:lang w:val="en-US"/>
        </w:rPr>
      </w:pPr>
      <w:r>
        <w:rPr>
          <w:lang w:val="en-US"/>
        </w:rPr>
        <w:t>The yellow button “Find SR-Site</w:t>
      </w:r>
      <w:r w:rsidRPr="0078249D">
        <w:rPr>
          <w:lang w:val="en-US"/>
        </w:rPr>
        <w:t xml:space="preserve"> FEPs” and other yellow buttons in other layouts are only functioning appropriate</w:t>
      </w:r>
      <w:r>
        <w:rPr>
          <w:lang w:val="en-US"/>
        </w:rPr>
        <w:t>,</w:t>
      </w:r>
      <w:r w:rsidRPr="0078249D">
        <w:rPr>
          <w:lang w:val="en-US"/>
        </w:rPr>
        <w:t xml:space="preserve"> and should only be used</w:t>
      </w:r>
      <w:r>
        <w:rPr>
          <w:lang w:val="en-US"/>
        </w:rPr>
        <w:t>,</w:t>
      </w:r>
      <w:r w:rsidRPr="0078249D">
        <w:rPr>
          <w:lang w:val="en-US"/>
        </w:rPr>
        <w:t xml:space="preserve"> for finding records. This is further described under the hea</w:t>
      </w:r>
      <w:r>
        <w:rPr>
          <w:lang w:val="en-US"/>
        </w:rPr>
        <w:t>ding “Find records in the SR-Site</w:t>
      </w:r>
      <w:r w:rsidRPr="0078249D">
        <w:rPr>
          <w:lang w:val="en-US"/>
        </w:rPr>
        <w:t xml:space="preserve"> FEP catalogue” below.</w:t>
      </w:r>
    </w:p>
    <w:p w:rsidR="008303EA" w:rsidRPr="0042100B" w:rsidRDefault="008303EA" w:rsidP="000C3308">
      <w:pPr>
        <w:pStyle w:val="BodyText"/>
        <w:rPr>
          <w:noProof/>
          <w:lang w:val="en-US"/>
        </w:rPr>
      </w:pPr>
    </w:p>
    <w:p w:rsidR="00501628" w:rsidRDefault="00501628" w:rsidP="000C3308">
      <w:pPr>
        <w:pStyle w:val="BodyText"/>
        <w:rPr>
          <w:lang w:val="en-US"/>
        </w:rPr>
      </w:pPr>
      <w:r w:rsidRPr="00501628">
        <w:rPr>
          <w:noProof/>
        </w:rPr>
        <w:drawing>
          <wp:inline distT="0" distB="0" distL="0" distR="0">
            <wp:extent cx="4500480" cy="354048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cstate="print"/>
                    <a:srcRect/>
                    <a:stretch>
                      <a:fillRect/>
                    </a:stretch>
                  </pic:blipFill>
                  <pic:spPr bwMode="auto">
                    <a:xfrm>
                      <a:off x="0" y="0"/>
                      <a:ext cx="4500480" cy="3540480"/>
                    </a:xfrm>
                    <a:prstGeom prst="rect">
                      <a:avLst/>
                    </a:prstGeom>
                    <a:noFill/>
                    <a:ln w="9525">
                      <a:noFill/>
                      <a:miter lim="800000"/>
                      <a:headEnd/>
                      <a:tailEnd/>
                    </a:ln>
                  </pic:spPr>
                </pic:pic>
              </a:graphicData>
            </a:graphic>
          </wp:inline>
        </w:drawing>
      </w:r>
    </w:p>
    <w:p w:rsidR="008303EA" w:rsidRDefault="008303EA" w:rsidP="008303EA">
      <w:pPr>
        <w:pStyle w:val="Caption"/>
        <w:rPr>
          <w:b w:val="0"/>
          <w:lang w:val="en-GB"/>
        </w:rPr>
      </w:pPr>
      <w:bookmarkStart w:id="6" w:name="_Ref289354298"/>
      <w:proofErr w:type="gramStart"/>
      <w:r w:rsidRPr="00506EA0">
        <w:rPr>
          <w:lang w:val="en-US"/>
        </w:rPr>
        <w:t xml:space="preserve">Figure </w:t>
      </w:r>
      <w:r w:rsidR="00BD1699">
        <w:fldChar w:fldCharType="begin"/>
      </w:r>
      <w:r w:rsidRPr="00506EA0">
        <w:rPr>
          <w:lang w:val="en-US"/>
        </w:rPr>
        <w:instrText xml:space="preserve"> SEQ Figure \* ARABIC </w:instrText>
      </w:r>
      <w:r w:rsidR="00BD1699">
        <w:fldChar w:fldCharType="separate"/>
      </w:r>
      <w:r w:rsidR="0054451A">
        <w:rPr>
          <w:noProof/>
          <w:lang w:val="en-US"/>
        </w:rPr>
        <w:t>2</w:t>
      </w:r>
      <w:r w:rsidR="00BD1699">
        <w:fldChar w:fldCharType="end"/>
      </w:r>
      <w:bookmarkEnd w:id="6"/>
      <w:r w:rsidRPr="00506EA0">
        <w:rPr>
          <w:lang w:val="en-US"/>
        </w:rPr>
        <w:t>.</w:t>
      </w:r>
      <w:proofErr w:type="gramEnd"/>
      <w:r w:rsidRPr="00506EA0">
        <w:rPr>
          <w:lang w:val="en-US"/>
        </w:rPr>
        <w:t xml:space="preserve"> </w:t>
      </w:r>
      <w:proofErr w:type="gramStart"/>
      <w:r w:rsidR="00506EA0" w:rsidRPr="00506EA0">
        <w:rPr>
          <w:b w:val="0"/>
          <w:lang w:val="en-GB"/>
        </w:rPr>
        <w:t>Layout Start menu in the SR-Site FEP catalogue giving access to the different FEP categories and Couplings contained in the SR-Site version of the database.</w:t>
      </w:r>
      <w:proofErr w:type="gramEnd"/>
    </w:p>
    <w:p w:rsidR="00D455EE" w:rsidRDefault="00D455EE" w:rsidP="00D455EE">
      <w:pPr>
        <w:pStyle w:val="BodyText"/>
        <w:rPr>
          <w:lang w:val="en-GB"/>
        </w:rPr>
      </w:pPr>
    </w:p>
    <w:p w:rsidR="00D455EE" w:rsidRPr="0078249D" w:rsidRDefault="00D455EE" w:rsidP="00D455EE">
      <w:pPr>
        <w:pStyle w:val="Heading4"/>
        <w:rPr>
          <w:i w:val="0"/>
          <w:lang w:val="en-GB"/>
        </w:rPr>
      </w:pPr>
      <w:bookmarkStart w:id="7" w:name="_Toc289685583"/>
      <w:r w:rsidRPr="0078249D">
        <w:rPr>
          <w:i w:val="0"/>
          <w:lang w:val="en-GB"/>
        </w:rPr>
        <w:t>Displaying FEP records in the SR-Site FEP catalogue and associated information</w:t>
      </w:r>
      <w:bookmarkEnd w:id="7"/>
    </w:p>
    <w:p w:rsidR="00D455EE" w:rsidRDefault="003439D8" w:rsidP="00D455EE">
      <w:pPr>
        <w:pStyle w:val="BodyText"/>
        <w:rPr>
          <w:lang w:val="en-US"/>
        </w:rPr>
      </w:pPr>
      <w:r w:rsidRPr="003439D8">
        <w:rPr>
          <w:lang w:val="en-US"/>
        </w:rPr>
        <w:t>From the layout “</w:t>
      </w:r>
      <w:r>
        <w:rPr>
          <w:lang w:val="en-US"/>
        </w:rPr>
        <w:t>Start menu</w:t>
      </w:r>
      <w:r w:rsidRPr="003439D8">
        <w:rPr>
          <w:lang w:val="en-US"/>
        </w:rPr>
        <w:t>” (</w:t>
      </w:r>
      <w:r w:rsidR="00BD1699">
        <w:rPr>
          <w:lang w:val="en-GB"/>
        </w:rPr>
        <w:fldChar w:fldCharType="begin"/>
      </w:r>
      <w:r>
        <w:rPr>
          <w:lang w:val="en-GB"/>
        </w:rPr>
        <w:instrText xml:space="preserve"> REF _Ref289354298 \h </w:instrText>
      </w:r>
      <w:r w:rsidR="00BD1699">
        <w:rPr>
          <w:lang w:val="en-GB"/>
        </w:rPr>
      </w:r>
      <w:r w:rsidR="00BD1699">
        <w:rPr>
          <w:lang w:val="en-GB"/>
        </w:rPr>
        <w:fldChar w:fldCharType="separate"/>
      </w:r>
      <w:r w:rsidRPr="00506EA0">
        <w:rPr>
          <w:lang w:val="en-US"/>
        </w:rPr>
        <w:t xml:space="preserve">Figure </w:t>
      </w:r>
      <w:r w:rsidRPr="00506EA0">
        <w:rPr>
          <w:noProof/>
          <w:lang w:val="en-US"/>
        </w:rPr>
        <w:t>2</w:t>
      </w:r>
      <w:r w:rsidR="00BD1699">
        <w:rPr>
          <w:lang w:val="en-GB"/>
        </w:rPr>
        <w:fldChar w:fldCharType="end"/>
      </w:r>
      <w:r w:rsidRPr="00506EA0">
        <w:rPr>
          <w:lang w:val="en-GB"/>
        </w:rPr>
        <w:t>)</w:t>
      </w:r>
      <w:r>
        <w:rPr>
          <w:lang w:val="en-US"/>
        </w:rPr>
        <w:t>, lists of SR-Site</w:t>
      </w:r>
      <w:r w:rsidRPr="003439D8">
        <w:rPr>
          <w:lang w:val="en-US"/>
        </w:rPr>
        <w:t xml:space="preserve"> FEPs in the different FEP categories are accessed via the “List” button. The further access to FEP records and linked information is here exemplified for the category “Internal processes”, but the same procedures are also applicable for the other FEPs categories, if not otherwise stated.</w:t>
      </w:r>
    </w:p>
    <w:p w:rsidR="003439D8" w:rsidRDefault="003439D8" w:rsidP="00D455EE">
      <w:pPr>
        <w:pStyle w:val="BodyText"/>
        <w:rPr>
          <w:lang w:val="en-US"/>
        </w:rPr>
      </w:pPr>
      <w:r w:rsidRPr="003439D8">
        <w:rPr>
          <w:lang w:val="en-US"/>
        </w:rPr>
        <w:t>The FEP list accessed display the FEP ID and FEP name of all FEPs in the sel</w:t>
      </w:r>
      <w:r w:rsidR="00435AD3">
        <w:rPr>
          <w:lang w:val="en-US"/>
        </w:rPr>
        <w:t>ected FEP category</w:t>
      </w:r>
      <w:r w:rsidR="00B12658">
        <w:rPr>
          <w:lang w:val="en-US"/>
        </w:rPr>
        <w:t xml:space="preserve"> (</w:t>
      </w:r>
      <w:r w:rsidR="00BD1699">
        <w:rPr>
          <w:lang w:val="en-US"/>
        </w:rPr>
        <w:fldChar w:fldCharType="begin"/>
      </w:r>
      <w:r w:rsidR="00B12658">
        <w:rPr>
          <w:lang w:val="en-US"/>
        </w:rPr>
        <w:instrText xml:space="preserve"> REF _Ref289418913 \h </w:instrText>
      </w:r>
      <w:r w:rsidR="00BD1699">
        <w:rPr>
          <w:lang w:val="en-US"/>
        </w:rPr>
      </w:r>
      <w:r w:rsidR="00BD1699">
        <w:rPr>
          <w:lang w:val="en-US"/>
        </w:rPr>
        <w:fldChar w:fldCharType="separate"/>
      </w:r>
      <w:r w:rsidR="00B12658" w:rsidRPr="00B12658">
        <w:rPr>
          <w:lang w:val="en-US"/>
        </w:rPr>
        <w:t xml:space="preserve">Figure </w:t>
      </w:r>
      <w:r w:rsidR="00B12658" w:rsidRPr="00B12658">
        <w:rPr>
          <w:noProof/>
          <w:lang w:val="en-US"/>
        </w:rPr>
        <w:t>3</w:t>
      </w:r>
      <w:r w:rsidR="00BD1699">
        <w:rPr>
          <w:lang w:val="en-US"/>
        </w:rPr>
        <w:fldChar w:fldCharType="end"/>
      </w:r>
      <w:r w:rsidR="00B12658">
        <w:rPr>
          <w:lang w:val="en-US"/>
        </w:rPr>
        <w:t>)</w:t>
      </w:r>
      <w:r w:rsidRPr="003439D8">
        <w:rPr>
          <w:lang w:val="en-US"/>
        </w:rPr>
        <w:t>. The button “</w:t>
      </w:r>
      <w:r w:rsidR="00435AD3">
        <w:rPr>
          <w:lang w:val="en-US"/>
        </w:rPr>
        <w:t>Start menu SR-Site FEP catalogue</w:t>
      </w:r>
      <w:r w:rsidRPr="003439D8">
        <w:rPr>
          <w:lang w:val="en-US"/>
        </w:rPr>
        <w:t xml:space="preserve">” will, in every layout where </w:t>
      </w:r>
      <w:r w:rsidRPr="003439D8">
        <w:rPr>
          <w:lang w:val="en-US"/>
        </w:rPr>
        <w:lastRenderedPageBreak/>
        <w:t>it appears, display the layout “</w:t>
      </w:r>
      <w:r w:rsidR="00435AD3">
        <w:rPr>
          <w:lang w:val="en-US"/>
        </w:rPr>
        <w:t>Start menu</w:t>
      </w:r>
      <w:r w:rsidRPr="003439D8">
        <w:rPr>
          <w:lang w:val="en-US"/>
        </w:rPr>
        <w:t xml:space="preserve">” shown in </w:t>
      </w:r>
      <w:r w:rsidR="00BD1699">
        <w:rPr>
          <w:lang w:val="en-GB"/>
        </w:rPr>
        <w:fldChar w:fldCharType="begin"/>
      </w:r>
      <w:r w:rsidR="00435AD3">
        <w:rPr>
          <w:lang w:val="en-GB"/>
        </w:rPr>
        <w:instrText xml:space="preserve"> REF _Ref289354298 \h </w:instrText>
      </w:r>
      <w:r w:rsidR="00BD1699">
        <w:rPr>
          <w:lang w:val="en-GB"/>
        </w:rPr>
      </w:r>
      <w:r w:rsidR="00BD1699">
        <w:rPr>
          <w:lang w:val="en-GB"/>
        </w:rPr>
        <w:fldChar w:fldCharType="separate"/>
      </w:r>
      <w:r w:rsidR="004E5E38" w:rsidRPr="00506EA0">
        <w:rPr>
          <w:lang w:val="en-US"/>
        </w:rPr>
        <w:t xml:space="preserve">Figure </w:t>
      </w:r>
      <w:r w:rsidR="004E5E38">
        <w:rPr>
          <w:noProof/>
          <w:lang w:val="en-US"/>
        </w:rPr>
        <w:t>2</w:t>
      </w:r>
      <w:r w:rsidR="00BD1699">
        <w:rPr>
          <w:lang w:val="en-GB"/>
        </w:rPr>
        <w:fldChar w:fldCharType="end"/>
      </w:r>
      <w:r w:rsidRPr="003439D8">
        <w:rPr>
          <w:lang w:val="en-US"/>
        </w:rPr>
        <w:t>. By using the scroll bar to the right on th</w:t>
      </w:r>
      <w:r w:rsidR="00435AD3">
        <w:rPr>
          <w:lang w:val="en-US"/>
        </w:rPr>
        <w:t>e screen</w:t>
      </w:r>
      <w:r w:rsidR="00B12658">
        <w:rPr>
          <w:lang w:val="en-US"/>
        </w:rPr>
        <w:t xml:space="preserve"> (not shown in </w:t>
      </w:r>
      <w:r w:rsidR="00BD1699">
        <w:rPr>
          <w:lang w:val="en-US"/>
        </w:rPr>
        <w:fldChar w:fldCharType="begin"/>
      </w:r>
      <w:r w:rsidR="00B12658">
        <w:rPr>
          <w:lang w:val="en-US"/>
        </w:rPr>
        <w:instrText xml:space="preserve"> REF _Ref289418913 \h </w:instrText>
      </w:r>
      <w:r w:rsidR="00BD1699">
        <w:rPr>
          <w:lang w:val="en-US"/>
        </w:rPr>
      </w:r>
      <w:r w:rsidR="00BD1699">
        <w:rPr>
          <w:lang w:val="en-US"/>
        </w:rPr>
        <w:fldChar w:fldCharType="separate"/>
      </w:r>
      <w:r w:rsidR="004E5E38" w:rsidRPr="00B12658">
        <w:rPr>
          <w:lang w:val="en-US"/>
        </w:rPr>
        <w:t xml:space="preserve">Figure </w:t>
      </w:r>
      <w:r w:rsidR="004E5E38" w:rsidRPr="00B12658">
        <w:rPr>
          <w:noProof/>
          <w:lang w:val="en-US"/>
        </w:rPr>
        <w:t>3</w:t>
      </w:r>
      <w:r w:rsidR="00BD1699">
        <w:rPr>
          <w:lang w:val="en-US"/>
        </w:rPr>
        <w:fldChar w:fldCharType="end"/>
      </w:r>
      <w:r w:rsidR="00B12658">
        <w:rPr>
          <w:lang w:val="en-US"/>
        </w:rPr>
        <w:t>)</w:t>
      </w:r>
      <w:r w:rsidRPr="003439D8">
        <w:rPr>
          <w:lang w:val="en-US"/>
        </w:rPr>
        <w:t>, all FEPs in the list can be examined.</w:t>
      </w:r>
    </w:p>
    <w:p w:rsidR="00B12658" w:rsidRDefault="00323701" w:rsidP="00D455EE">
      <w:pPr>
        <w:pStyle w:val="BodyText"/>
        <w:rPr>
          <w:lang w:val="en-US"/>
        </w:rPr>
      </w:pPr>
      <w:r w:rsidRPr="00323701">
        <w:rPr>
          <w:noProof/>
        </w:rPr>
        <w:drawing>
          <wp:inline distT="0" distB="0" distL="0" distR="0">
            <wp:extent cx="3937920" cy="7035841"/>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a:stretch>
                      <a:fillRect/>
                    </a:stretch>
                  </pic:blipFill>
                  <pic:spPr bwMode="auto">
                    <a:xfrm>
                      <a:off x="0" y="0"/>
                      <a:ext cx="3937920" cy="7035841"/>
                    </a:xfrm>
                    <a:prstGeom prst="rect">
                      <a:avLst/>
                    </a:prstGeom>
                    <a:noFill/>
                    <a:ln w="9525">
                      <a:noFill/>
                      <a:miter lim="800000"/>
                      <a:headEnd/>
                      <a:tailEnd/>
                    </a:ln>
                  </pic:spPr>
                </pic:pic>
              </a:graphicData>
            </a:graphic>
          </wp:inline>
        </w:drawing>
      </w:r>
    </w:p>
    <w:p w:rsidR="00B12658" w:rsidRPr="00B12658" w:rsidRDefault="00B12658" w:rsidP="00B12658">
      <w:pPr>
        <w:pStyle w:val="Caption"/>
        <w:rPr>
          <w:b w:val="0"/>
          <w:lang w:val="en-US"/>
        </w:rPr>
      </w:pPr>
      <w:bookmarkStart w:id="8" w:name="_Ref289418913"/>
      <w:proofErr w:type="gramStart"/>
      <w:r w:rsidRPr="00B12658">
        <w:rPr>
          <w:lang w:val="en-US"/>
        </w:rPr>
        <w:t xml:space="preserve">Figure </w:t>
      </w:r>
      <w:r w:rsidR="00BD1699">
        <w:fldChar w:fldCharType="begin"/>
      </w:r>
      <w:r w:rsidRPr="00B12658">
        <w:rPr>
          <w:lang w:val="en-US"/>
        </w:rPr>
        <w:instrText xml:space="preserve"> SEQ Figure \* ARABIC </w:instrText>
      </w:r>
      <w:r w:rsidR="00BD1699">
        <w:fldChar w:fldCharType="separate"/>
      </w:r>
      <w:r w:rsidR="0054451A">
        <w:rPr>
          <w:noProof/>
          <w:lang w:val="en-US"/>
        </w:rPr>
        <w:t>3</w:t>
      </w:r>
      <w:r w:rsidR="00BD1699">
        <w:fldChar w:fldCharType="end"/>
      </w:r>
      <w:bookmarkEnd w:id="8"/>
      <w:r w:rsidRPr="00B12658">
        <w:rPr>
          <w:lang w:val="en-US"/>
        </w:rPr>
        <w:t>.</w:t>
      </w:r>
      <w:proofErr w:type="gramEnd"/>
      <w:r w:rsidRPr="00B12658">
        <w:rPr>
          <w:lang w:val="en-US"/>
        </w:rPr>
        <w:t xml:space="preserve"> </w:t>
      </w:r>
      <w:r w:rsidRPr="00B12658">
        <w:rPr>
          <w:b w:val="0"/>
          <w:lang w:val="en-US"/>
        </w:rPr>
        <w:t>Layout FEP listing – Internal process</w:t>
      </w:r>
      <w:r>
        <w:rPr>
          <w:b w:val="0"/>
          <w:lang w:val="en-US"/>
        </w:rPr>
        <w:t>es in the SR-Site</w:t>
      </w:r>
      <w:r w:rsidRPr="00B12658">
        <w:rPr>
          <w:b w:val="0"/>
          <w:lang w:val="en-US"/>
        </w:rPr>
        <w:t xml:space="preserve"> FEP catalogue.</w:t>
      </w:r>
    </w:p>
    <w:p w:rsidR="00B12658" w:rsidRPr="003439D8" w:rsidRDefault="00B12658" w:rsidP="00D455EE">
      <w:pPr>
        <w:pStyle w:val="BodyText"/>
        <w:rPr>
          <w:lang w:val="en-US"/>
        </w:rPr>
      </w:pPr>
    </w:p>
    <w:p w:rsidR="0078249D" w:rsidRPr="0016534A" w:rsidRDefault="0016534A" w:rsidP="00D455EE">
      <w:pPr>
        <w:pStyle w:val="BodyText"/>
        <w:rPr>
          <w:lang w:val="en-US"/>
        </w:rPr>
      </w:pPr>
      <w:r>
        <w:rPr>
          <w:lang w:val="en-US"/>
        </w:rPr>
        <w:t>The SR-Site</w:t>
      </w:r>
      <w:r w:rsidRPr="0016534A">
        <w:rPr>
          <w:lang w:val="en-US"/>
        </w:rPr>
        <w:t xml:space="preserve"> FEP description is</w:t>
      </w:r>
      <w:r>
        <w:rPr>
          <w:lang w:val="en-US"/>
        </w:rPr>
        <w:t xml:space="preserve"> displayed in the layout “SR-Site</w:t>
      </w:r>
      <w:r w:rsidRPr="0016534A">
        <w:rPr>
          <w:lang w:val="en-US"/>
        </w:rPr>
        <w:t xml:space="preserve"> FEP record” (</w:t>
      </w:r>
      <w:r w:rsidR="00BD1699">
        <w:rPr>
          <w:lang w:val="en-US"/>
        </w:rPr>
        <w:fldChar w:fldCharType="begin"/>
      </w:r>
      <w:r w:rsidR="0059113E">
        <w:rPr>
          <w:lang w:val="en-US"/>
        </w:rPr>
        <w:instrText xml:space="preserve"> REF _Ref289358241 \h </w:instrText>
      </w:r>
      <w:r w:rsidR="00BD1699">
        <w:rPr>
          <w:lang w:val="en-US"/>
        </w:rPr>
      </w:r>
      <w:r w:rsidR="00BD1699">
        <w:rPr>
          <w:lang w:val="en-US"/>
        </w:rPr>
        <w:fldChar w:fldCharType="separate"/>
      </w:r>
      <w:r w:rsidR="004E5E38" w:rsidRPr="0059113E">
        <w:rPr>
          <w:lang w:val="en-US"/>
        </w:rPr>
        <w:t xml:space="preserve">Figure </w:t>
      </w:r>
      <w:r w:rsidR="004E5E38">
        <w:rPr>
          <w:noProof/>
          <w:lang w:val="en-US"/>
        </w:rPr>
        <w:t>4</w:t>
      </w:r>
      <w:r w:rsidR="00BD1699">
        <w:rPr>
          <w:lang w:val="en-US"/>
        </w:rPr>
        <w:fldChar w:fldCharType="end"/>
      </w:r>
      <w:r w:rsidRPr="0016534A">
        <w:rPr>
          <w:lang w:val="en-US"/>
        </w:rPr>
        <w:t>), which is accessed via the button “show” for a selected F</w:t>
      </w:r>
      <w:r>
        <w:rPr>
          <w:lang w:val="en-US"/>
        </w:rPr>
        <w:t>EP in the FEP list</w:t>
      </w:r>
      <w:r w:rsidRPr="0016534A">
        <w:rPr>
          <w:lang w:val="en-US"/>
        </w:rPr>
        <w:t>. This layout also shows the handling of this S</w:t>
      </w:r>
      <w:r>
        <w:rPr>
          <w:lang w:val="en-US"/>
        </w:rPr>
        <w:t>R-Site</w:t>
      </w:r>
      <w:r w:rsidRPr="0016534A">
        <w:rPr>
          <w:lang w:val="en-US"/>
        </w:rPr>
        <w:t xml:space="preserve"> FEP a</w:t>
      </w:r>
      <w:r>
        <w:rPr>
          <w:lang w:val="en-US"/>
        </w:rPr>
        <w:t>nd references to relevant SR-Site</w:t>
      </w:r>
      <w:r w:rsidRPr="0016534A">
        <w:rPr>
          <w:lang w:val="en-US"/>
        </w:rPr>
        <w:t xml:space="preserve"> reports for additional information.</w:t>
      </w:r>
    </w:p>
    <w:p w:rsidR="00C06AB4" w:rsidRPr="00C06AB4" w:rsidRDefault="00C06AB4" w:rsidP="00D455EE">
      <w:pPr>
        <w:pStyle w:val="BodyText"/>
        <w:rPr>
          <w:lang w:val="en-US"/>
        </w:rPr>
      </w:pPr>
    </w:p>
    <w:p w:rsidR="0016534A" w:rsidRDefault="00CA296A" w:rsidP="00D455EE">
      <w:pPr>
        <w:pStyle w:val="BodyText"/>
        <w:rPr>
          <w:lang w:val="en-US"/>
        </w:rPr>
      </w:pPr>
      <w:r w:rsidRPr="00CA296A">
        <w:rPr>
          <w:noProof/>
        </w:rPr>
        <w:lastRenderedPageBreak/>
        <w:drawing>
          <wp:inline distT="0" distB="0" distL="0" distR="0">
            <wp:extent cx="4469760" cy="4477440"/>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cstate="print"/>
                    <a:srcRect/>
                    <a:stretch>
                      <a:fillRect/>
                    </a:stretch>
                  </pic:blipFill>
                  <pic:spPr bwMode="auto">
                    <a:xfrm>
                      <a:off x="0" y="0"/>
                      <a:ext cx="4469760" cy="4477440"/>
                    </a:xfrm>
                    <a:prstGeom prst="rect">
                      <a:avLst/>
                    </a:prstGeom>
                    <a:noFill/>
                    <a:ln w="9525">
                      <a:noFill/>
                      <a:miter lim="800000"/>
                      <a:headEnd/>
                      <a:tailEnd/>
                    </a:ln>
                  </pic:spPr>
                </pic:pic>
              </a:graphicData>
            </a:graphic>
          </wp:inline>
        </w:drawing>
      </w:r>
    </w:p>
    <w:p w:rsidR="0016534A" w:rsidRPr="0059113E" w:rsidRDefault="0059113E" w:rsidP="0059113E">
      <w:pPr>
        <w:pStyle w:val="Caption"/>
        <w:rPr>
          <w:lang w:val="en-US"/>
        </w:rPr>
      </w:pPr>
      <w:bookmarkStart w:id="9" w:name="_Ref289358241"/>
      <w:proofErr w:type="gramStart"/>
      <w:r w:rsidRPr="0059113E">
        <w:rPr>
          <w:lang w:val="en-US"/>
        </w:rPr>
        <w:t xml:space="preserve">Figure </w:t>
      </w:r>
      <w:r w:rsidR="00BD1699">
        <w:fldChar w:fldCharType="begin"/>
      </w:r>
      <w:r w:rsidRPr="0059113E">
        <w:rPr>
          <w:lang w:val="en-US"/>
        </w:rPr>
        <w:instrText xml:space="preserve"> SEQ Figure \* ARABIC </w:instrText>
      </w:r>
      <w:r w:rsidR="00BD1699">
        <w:fldChar w:fldCharType="separate"/>
      </w:r>
      <w:r w:rsidR="0054451A">
        <w:rPr>
          <w:noProof/>
          <w:lang w:val="en-US"/>
        </w:rPr>
        <w:t>4</w:t>
      </w:r>
      <w:r w:rsidR="00BD1699">
        <w:fldChar w:fldCharType="end"/>
      </w:r>
      <w:bookmarkEnd w:id="9"/>
      <w:r w:rsidRPr="0059113E">
        <w:rPr>
          <w:lang w:val="en-US"/>
        </w:rPr>
        <w:t>.</w:t>
      </w:r>
      <w:proofErr w:type="gramEnd"/>
      <w:r w:rsidRPr="0059113E">
        <w:rPr>
          <w:lang w:val="en-US"/>
        </w:rPr>
        <w:t xml:space="preserve"> </w:t>
      </w:r>
      <w:r w:rsidRPr="0059113E">
        <w:rPr>
          <w:b w:val="0"/>
          <w:lang w:val="en-US"/>
        </w:rPr>
        <w:t>Layout SR-Site FEP record in the SR-Site FEP catalogue.</w:t>
      </w:r>
    </w:p>
    <w:p w:rsidR="0059113E" w:rsidRDefault="0059113E" w:rsidP="00D455EE">
      <w:pPr>
        <w:pStyle w:val="BodyText"/>
        <w:rPr>
          <w:lang w:val="en-US"/>
        </w:rPr>
      </w:pPr>
    </w:p>
    <w:p w:rsidR="0088192A" w:rsidRDefault="0088192A" w:rsidP="0088192A">
      <w:pPr>
        <w:pStyle w:val="BodyText"/>
        <w:rPr>
          <w:lang w:val="en-GB"/>
        </w:rPr>
      </w:pPr>
      <w:r w:rsidRPr="0059113E">
        <w:rPr>
          <w:lang w:val="en-US"/>
        </w:rPr>
        <w:t>In the layout “SR-</w:t>
      </w:r>
      <w:r>
        <w:rPr>
          <w:lang w:val="en-US"/>
        </w:rPr>
        <w:t>Site</w:t>
      </w:r>
      <w:r w:rsidRPr="0059113E">
        <w:rPr>
          <w:lang w:val="en-US"/>
        </w:rPr>
        <w:t xml:space="preserve"> FEP record” (</w:t>
      </w:r>
      <w:r w:rsidR="00BD1699">
        <w:rPr>
          <w:lang w:val="en-US"/>
        </w:rPr>
        <w:fldChar w:fldCharType="begin"/>
      </w:r>
      <w:r>
        <w:rPr>
          <w:lang w:val="en-US"/>
        </w:rPr>
        <w:instrText xml:space="preserve"> REF _Ref289358241 \h </w:instrText>
      </w:r>
      <w:r w:rsidR="00BD1699">
        <w:rPr>
          <w:lang w:val="en-US"/>
        </w:rPr>
      </w:r>
      <w:r w:rsidR="00BD1699">
        <w:rPr>
          <w:lang w:val="en-US"/>
        </w:rPr>
        <w:fldChar w:fldCharType="separate"/>
      </w:r>
      <w:r w:rsidR="004E5E38" w:rsidRPr="0059113E">
        <w:rPr>
          <w:lang w:val="en-US"/>
        </w:rPr>
        <w:t xml:space="preserve">Figure </w:t>
      </w:r>
      <w:r w:rsidR="004E5E38">
        <w:rPr>
          <w:noProof/>
          <w:lang w:val="en-US"/>
        </w:rPr>
        <w:t>4</w:t>
      </w:r>
      <w:r w:rsidR="00BD1699">
        <w:rPr>
          <w:lang w:val="en-US"/>
        </w:rPr>
        <w:fldChar w:fldCharType="end"/>
      </w:r>
      <w:r w:rsidRPr="0059113E">
        <w:rPr>
          <w:lang w:val="en-US"/>
        </w:rPr>
        <w:t xml:space="preserve">), return to the list of internal processes is possible via the button “List internal </w:t>
      </w:r>
      <w:r>
        <w:rPr>
          <w:lang w:val="en-US"/>
        </w:rPr>
        <w:t>processes”. In addition, different</w:t>
      </w:r>
      <w:r w:rsidRPr="0059113E">
        <w:rPr>
          <w:lang w:val="en-US"/>
        </w:rPr>
        <w:t xml:space="preserve"> information linked to the FEP can be viewed from the layout “SR-</w:t>
      </w:r>
      <w:r>
        <w:rPr>
          <w:lang w:val="en-US"/>
        </w:rPr>
        <w:t>Site</w:t>
      </w:r>
      <w:r w:rsidRPr="0059113E">
        <w:rPr>
          <w:lang w:val="en-US"/>
        </w:rPr>
        <w:t xml:space="preserve"> FEP record”. The button “Linked NEA FEPs” displays a</w:t>
      </w:r>
      <w:r>
        <w:rPr>
          <w:lang w:val="en-US"/>
        </w:rPr>
        <w:t>ll NEA FEPs linked to the SR-Site</w:t>
      </w:r>
      <w:r w:rsidRPr="0059113E">
        <w:rPr>
          <w:lang w:val="en-US"/>
        </w:rPr>
        <w:t xml:space="preserve"> FEP (</w:t>
      </w:r>
      <w:r w:rsidR="00BD1699">
        <w:rPr>
          <w:lang w:val="en-US"/>
        </w:rPr>
        <w:fldChar w:fldCharType="begin"/>
      </w:r>
      <w:r>
        <w:rPr>
          <w:lang w:val="en-US"/>
        </w:rPr>
        <w:instrText xml:space="preserve"> REF _Ref289358962 \h </w:instrText>
      </w:r>
      <w:r w:rsidR="00BD1699">
        <w:rPr>
          <w:lang w:val="en-US"/>
        </w:rPr>
      </w:r>
      <w:r w:rsidR="00BD1699">
        <w:rPr>
          <w:lang w:val="en-US"/>
        </w:rPr>
        <w:fldChar w:fldCharType="separate"/>
      </w:r>
      <w:r w:rsidR="004E5E38" w:rsidRPr="00B678BB">
        <w:rPr>
          <w:lang w:val="en-US"/>
        </w:rPr>
        <w:t xml:space="preserve">Figure </w:t>
      </w:r>
      <w:r w:rsidR="004E5E38">
        <w:rPr>
          <w:noProof/>
          <w:lang w:val="en-US"/>
        </w:rPr>
        <w:t>5</w:t>
      </w:r>
      <w:r w:rsidR="00BD1699">
        <w:rPr>
          <w:lang w:val="en-US"/>
        </w:rPr>
        <w:fldChar w:fldCharType="end"/>
      </w:r>
      <w:r w:rsidRPr="0059113E">
        <w:rPr>
          <w:lang w:val="en-US"/>
        </w:rPr>
        <w:t xml:space="preserve">), a list of Matrix interactions linked to the FEP is shown via the button “Linked Matrix interactions”, and the button “Process diagram” shows a process diagram automatically generated based on tabulated influences between the process and the variables defined for the system component in question, i.e. for the system component “Fuel/cavity in canister” in the example illustrated in </w:t>
      </w:r>
      <w:r w:rsidR="00BD1699">
        <w:rPr>
          <w:lang w:val="en-US"/>
        </w:rPr>
        <w:fldChar w:fldCharType="begin"/>
      </w:r>
      <w:r>
        <w:rPr>
          <w:lang w:val="en-US"/>
        </w:rPr>
        <w:instrText xml:space="preserve"> REF _Ref289358241 \h </w:instrText>
      </w:r>
      <w:r w:rsidR="00BD1699">
        <w:rPr>
          <w:lang w:val="en-US"/>
        </w:rPr>
      </w:r>
      <w:r w:rsidR="00BD1699">
        <w:rPr>
          <w:lang w:val="en-US"/>
        </w:rPr>
        <w:fldChar w:fldCharType="separate"/>
      </w:r>
      <w:r w:rsidR="004E5E38" w:rsidRPr="0059113E">
        <w:rPr>
          <w:lang w:val="en-US"/>
        </w:rPr>
        <w:t xml:space="preserve">Figure </w:t>
      </w:r>
      <w:r w:rsidR="004E5E38">
        <w:rPr>
          <w:noProof/>
          <w:lang w:val="en-US"/>
        </w:rPr>
        <w:t>4</w:t>
      </w:r>
      <w:r w:rsidR="00BD1699">
        <w:rPr>
          <w:lang w:val="en-US"/>
        </w:rPr>
        <w:fldChar w:fldCharType="end"/>
      </w:r>
      <w:r w:rsidRPr="0059113E">
        <w:rPr>
          <w:lang w:val="en-US"/>
        </w:rPr>
        <w:t xml:space="preserve">. These buttons have the same function in whatever </w:t>
      </w:r>
      <w:r>
        <w:rPr>
          <w:lang w:val="en-US"/>
        </w:rPr>
        <w:t>layout they appear in the SR-Site</w:t>
      </w:r>
      <w:r w:rsidRPr="0059113E">
        <w:rPr>
          <w:lang w:val="en-US"/>
        </w:rPr>
        <w:t xml:space="preserve"> FEP catalogue. However, process diagrams are only relevant for the FEP category “Internal processes”.</w:t>
      </w:r>
      <w:r>
        <w:rPr>
          <w:lang w:val="en-US"/>
        </w:rPr>
        <w:t xml:space="preserve"> Process diagrams are also accessed via the Start menu in the SR-Site FEP catalogue </w:t>
      </w:r>
      <w:r w:rsidRPr="00506EA0">
        <w:rPr>
          <w:lang w:val="en-GB"/>
        </w:rPr>
        <w:t>(</w:t>
      </w:r>
      <w:r w:rsidR="00BD1699">
        <w:rPr>
          <w:lang w:val="en-GB"/>
        </w:rPr>
        <w:fldChar w:fldCharType="begin"/>
      </w:r>
      <w:r>
        <w:rPr>
          <w:lang w:val="en-GB"/>
        </w:rPr>
        <w:instrText xml:space="preserve"> REF _Ref289354298 \h </w:instrText>
      </w:r>
      <w:r w:rsidR="00BD1699">
        <w:rPr>
          <w:lang w:val="en-GB"/>
        </w:rPr>
      </w:r>
      <w:r w:rsidR="00BD1699">
        <w:rPr>
          <w:lang w:val="en-GB"/>
        </w:rPr>
        <w:fldChar w:fldCharType="separate"/>
      </w:r>
      <w:r w:rsidR="004E5E38" w:rsidRPr="00506EA0">
        <w:rPr>
          <w:lang w:val="en-US"/>
        </w:rPr>
        <w:t xml:space="preserve">Figure </w:t>
      </w:r>
      <w:r w:rsidR="004E5E38">
        <w:rPr>
          <w:noProof/>
          <w:lang w:val="en-US"/>
        </w:rPr>
        <w:t>2</w:t>
      </w:r>
      <w:r w:rsidR="00BD1699">
        <w:rPr>
          <w:lang w:val="en-GB"/>
        </w:rPr>
        <w:fldChar w:fldCharType="end"/>
      </w:r>
      <w:r w:rsidRPr="00506EA0">
        <w:rPr>
          <w:lang w:val="en-GB"/>
        </w:rPr>
        <w:t>)</w:t>
      </w:r>
      <w:r>
        <w:rPr>
          <w:lang w:val="en-GB"/>
        </w:rPr>
        <w:t xml:space="preserve"> as described under a separate heading below.</w:t>
      </w:r>
    </w:p>
    <w:p w:rsidR="0088192A" w:rsidRDefault="0088192A" w:rsidP="0088192A">
      <w:pPr>
        <w:pStyle w:val="BodyText"/>
        <w:rPr>
          <w:lang w:val="en-US"/>
        </w:rPr>
      </w:pPr>
      <w:r w:rsidRPr="00C06AB4">
        <w:rPr>
          <w:lang w:val="en-US"/>
        </w:rPr>
        <w:t>The list of NEA FEPs displayed via the button “Linked NEA FEPs” allows for access to definition of the NEA Project FEPs and to documentation of handling o</w:t>
      </w:r>
      <w:r>
        <w:rPr>
          <w:lang w:val="en-US"/>
        </w:rPr>
        <w:t>f the NEA Project FEPs in SR-Site</w:t>
      </w:r>
      <w:r w:rsidRPr="00C06AB4">
        <w:rPr>
          <w:lang w:val="en-US"/>
        </w:rPr>
        <w:t xml:space="preserve"> (</w:t>
      </w:r>
      <w:r w:rsidR="00BD1699">
        <w:rPr>
          <w:lang w:val="en-US"/>
        </w:rPr>
        <w:fldChar w:fldCharType="begin"/>
      </w:r>
      <w:r>
        <w:rPr>
          <w:lang w:val="en-US"/>
        </w:rPr>
        <w:instrText xml:space="preserve"> REF _Ref289358962 \h </w:instrText>
      </w:r>
      <w:r w:rsidR="00BD1699">
        <w:rPr>
          <w:lang w:val="en-US"/>
        </w:rPr>
      </w:r>
      <w:r w:rsidR="00BD1699">
        <w:rPr>
          <w:lang w:val="en-US"/>
        </w:rPr>
        <w:fldChar w:fldCharType="separate"/>
      </w:r>
      <w:r w:rsidR="004E5E38" w:rsidRPr="00B678BB">
        <w:rPr>
          <w:lang w:val="en-US"/>
        </w:rPr>
        <w:t xml:space="preserve">Figure </w:t>
      </w:r>
      <w:r w:rsidR="004E5E38">
        <w:rPr>
          <w:noProof/>
          <w:lang w:val="en-US"/>
        </w:rPr>
        <w:t>5</w:t>
      </w:r>
      <w:r w:rsidR="00BD1699">
        <w:rPr>
          <w:lang w:val="en-US"/>
        </w:rPr>
        <w:fldChar w:fldCharType="end"/>
      </w:r>
      <w:r w:rsidRPr="00C06AB4">
        <w:rPr>
          <w:lang w:val="en-US"/>
        </w:rPr>
        <w:t>). The full list of NEA P</w:t>
      </w:r>
      <w:r>
        <w:rPr>
          <w:lang w:val="en-US"/>
        </w:rPr>
        <w:t>roject FEPs linked to the SR-Site</w:t>
      </w:r>
      <w:r w:rsidRPr="00C06AB4">
        <w:rPr>
          <w:lang w:val="en-US"/>
        </w:rPr>
        <w:t xml:space="preserve"> FEP can be examined by using the scroll bar on the right hand side of the FEP list field.</w:t>
      </w:r>
    </w:p>
    <w:p w:rsidR="0059113E" w:rsidRDefault="00BF7F0D" w:rsidP="00D455EE">
      <w:pPr>
        <w:pStyle w:val="BodyText"/>
        <w:rPr>
          <w:lang w:val="en-US"/>
        </w:rPr>
      </w:pPr>
      <w:r w:rsidRPr="00BF7F0D">
        <w:rPr>
          <w:noProof/>
        </w:rPr>
        <w:lastRenderedPageBreak/>
        <w:drawing>
          <wp:inline distT="0" distB="0" distL="0" distR="0">
            <wp:extent cx="5400675" cy="3850061"/>
            <wp:effectExtent l="1905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5400675" cy="3850061"/>
                    </a:xfrm>
                    <a:prstGeom prst="rect">
                      <a:avLst/>
                    </a:prstGeom>
                    <a:noFill/>
                    <a:ln w="9525">
                      <a:noFill/>
                      <a:miter lim="800000"/>
                      <a:headEnd/>
                      <a:tailEnd/>
                    </a:ln>
                  </pic:spPr>
                </pic:pic>
              </a:graphicData>
            </a:graphic>
          </wp:inline>
        </w:drawing>
      </w:r>
    </w:p>
    <w:p w:rsidR="0059113E" w:rsidRPr="00B678BB" w:rsidRDefault="00B678BB" w:rsidP="00B678BB">
      <w:pPr>
        <w:pStyle w:val="Caption"/>
        <w:rPr>
          <w:lang w:val="en-US"/>
        </w:rPr>
      </w:pPr>
      <w:bookmarkStart w:id="10" w:name="_Ref289358962"/>
      <w:proofErr w:type="gramStart"/>
      <w:r w:rsidRPr="00B678BB">
        <w:rPr>
          <w:lang w:val="en-US"/>
        </w:rPr>
        <w:t xml:space="preserve">Figure </w:t>
      </w:r>
      <w:r w:rsidR="00BD1699">
        <w:fldChar w:fldCharType="begin"/>
      </w:r>
      <w:r w:rsidRPr="00B678BB">
        <w:rPr>
          <w:lang w:val="en-US"/>
        </w:rPr>
        <w:instrText xml:space="preserve"> SEQ Figure \* ARABIC </w:instrText>
      </w:r>
      <w:r w:rsidR="00BD1699">
        <w:fldChar w:fldCharType="separate"/>
      </w:r>
      <w:r w:rsidR="0054451A">
        <w:rPr>
          <w:noProof/>
          <w:lang w:val="en-US"/>
        </w:rPr>
        <w:t>5</w:t>
      </w:r>
      <w:r w:rsidR="00BD1699">
        <w:fldChar w:fldCharType="end"/>
      </w:r>
      <w:bookmarkEnd w:id="10"/>
      <w:r w:rsidRPr="00B678BB">
        <w:rPr>
          <w:lang w:val="en-US"/>
        </w:rPr>
        <w:t>.</w:t>
      </w:r>
      <w:proofErr w:type="gramEnd"/>
      <w:r w:rsidRPr="00B678BB">
        <w:rPr>
          <w:lang w:val="en-US"/>
        </w:rPr>
        <w:t xml:space="preserve"> </w:t>
      </w:r>
      <w:proofErr w:type="gramStart"/>
      <w:r w:rsidRPr="00B678BB">
        <w:rPr>
          <w:b w:val="0"/>
          <w:lang w:val="en-US"/>
        </w:rPr>
        <w:t>Layout ”</w:t>
      </w:r>
      <w:proofErr w:type="gramEnd"/>
      <w:r w:rsidRPr="00B678BB">
        <w:rPr>
          <w:b w:val="0"/>
          <w:lang w:val="en-US"/>
        </w:rPr>
        <w:t>Linked NEA Project FEPs” in the SR-Site FEP catalogue.</w:t>
      </w:r>
    </w:p>
    <w:p w:rsidR="003A50E0" w:rsidRDefault="003A50E0" w:rsidP="00D455EE">
      <w:pPr>
        <w:pStyle w:val="BodyText"/>
        <w:rPr>
          <w:lang w:val="en-US"/>
        </w:rPr>
      </w:pPr>
    </w:p>
    <w:p w:rsidR="004E5E38" w:rsidRDefault="004E5E38" w:rsidP="004E5E38">
      <w:pPr>
        <w:pStyle w:val="BodyText"/>
        <w:rPr>
          <w:lang w:val="en-US"/>
        </w:rPr>
      </w:pPr>
      <w:r w:rsidRPr="00C06AB4">
        <w:rPr>
          <w:lang w:val="en-US"/>
        </w:rPr>
        <w:t>The documentation of the handling of NEA Project</w:t>
      </w:r>
      <w:r>
        <w:rPr>
          <w:lang w:val="en-US"/>
        </w:rPr>
        <w:t xml:space="preserve"> FEPs associated with the SR-Site</w:t>
      </w:r>
      <w:r w:rsidRPr="00C06AB4">
        <w:rPr>
          <w:lang w:val="en-US"/>
        </w:rPr>
        <w:t xml:space="preserve"> FEP is accessed via the button “Handling NEA FEPs” (</w:t>
      </w:r>
      <w:r w:rsidR="00BD1699">
        <w:rPr>
          <w:lang w:val="en-US"/>
        </w:rPr>
        <w:fldChar w:fldCharType="begin"/>
      </w:r>
      <w:r>
        <w:rPr>
          <w:lang w:val="en-US"/>
        </w:rPr>
        <w:instrText xml:space="preserve"> REF _Ref289358962 \h </w:instrText>
      </w:r>
      <w:r w:rsidR="00BD1699">
        <w:rPr>
          <w:lang w:val="en-US"/>
        </w:rPr>
      </w:r>
      <w:r w:rsidR="00BD1699">
        <w:rPr>
          <w:lang w:val="en-US"/>
        </w:rPr>
        <w:fldChar w:fldCharType="separate"/>
      </w:r>
      <w:r w:rsidRPr="00B678BB">
        <w:rPr>
          <w:lang w:val="en-US"/>
        </w:rPr>
        <w:t xml:space="preserve">Figure </w:t>
      </w:r>
      <w:r>
        <w:rPr>
          <w:noProof/>
          <w:lang w:val="en-US"/>
        </w:rPr>
        <w:t>5</w:t>
      </w:r>
      <w:r w:rsidR="00BD1699">
        <w:rPr>
          <w:lang w:val="en-US"/>
        </w:rPr>
        <w:fldChar w:fldCharType="end"/>
      </w:r>
      <w:r w:rsidRPr="00C06AB4">
        <w:rPr>
          <w:lang w:val="en-US"/>
        </w:rPr>
        <w:t>), which displays the information in table format (</w:t>
      </w:r>
      <w:r w:rsidR="00BD1699">
        <w:rPr>
          <w:lang w:val="en-US"/>
        </w:rPr>
        <w:fldChar w:fldCharType="begin"/>
      </w:r>
      <w:r>
        <w:rPr>
          <w:lang w:val="en-US"/>
        </w:rPr>
        <w:instrText xml:space="preserve"> REF _Ref289416205 \h </w:instrText>
      </w:r>
      <w:r w:rsidR="00BD1699">
        <w:rPr>
          <w:lang w:val="en-US"/>
        </w:rPr>
      </w:r>
      <w:r w:rsidR="00BD1699">
        <w:rPr>
          <w:lang w:val="en-US"/>
        </w:rPr>
        <w:fldChar w:fldCharType="separate"/>
      </w:r>
      <w:r w:rsidRPr="007A0A7C">
        <w:rPr>
          <w:lang w:val="en-US"/>
        </w:rPr>
        <w:t xml:space="preserve">Figure </w:t>
      </w:r>
      <w:r>
        <w:rPr>
          <w:noProof/>
          <w:lang w:val="en-US"/>
        </w:rPr>
        <w:t>6</w:t>
      </w:r>
      <w:r w:rsidR="00BD1699">
        <w:rPr>
          <w:lang w:val="en-US"/>
        </w:rPr>
        <w:fldChar w:fldCharType="end"/>
      </w:r>
      <w:r w:rsidRPr="00C06AB4">
        <w:rPr>
          <w:lang w:val="en-US"/>
        </w:rPr>
        <w:t xml:space="preserve">). For each NEA FEP (leftmost column), aspects of the NEA FEP addressed, and if not addressed, the reason why, are displayed as documented by the expert named in the field below the table. The full table can be examined by using the rightmost scrollbar in the layout (indicated in </w:t>
      </w:r>
      <w:r w:rsidR="00BD1699">
        <w:rPr>
          <w:lang w:val="en-US"/>
        </w:rPr>
        <w:fldChar w:fldCharType="begin"/>
      </w:r>
      <w:r>
        <w:rPr>
          <w:lang w:val="en-US"/>
        </w:rPr>
        <w:instrText xml:space="preserve"> REF _Ref289416205 \h </w:instrText>
      </w:r>
      <w:r w:rsidR="00BD1699">
        <w:rPr>
          <w:lang w:val="en-US"/>
        </w:rPr>
      </w:r>
      <w:r w:rsidR="00BD1699">
        <w:rPr>
          <w:lang w:val="en-US"/>
        </w:rPr>
        <w:fldChar w:fldCharType="separate"/>
      </w:r>
      <w:r w:rsidRPr="007A0A7C">
        <w:rPr>
          <w:lang w:val="en-US"/>
        </w:rPr>
        <w:t xml:space="preserve">Figure </w:t>
      </w:r>
      <w:r>
        <w:rPr>
          <w:noProof/>
          <w:lang w:val="en-US"/>
        </w:rPr>
        <w:t>6</w:t>
      </w:r>
      <w:r w:rsidR="00BD1699">
        <w:rPr>
          <w:lang w:val="en-US"/>
        </w:rPr>
        <w:fldChar w:fldCharType="end"/>
      </w:r>
      <w:r w:rsidRPr="00C06AB4">
        <w:rPr>
          <w:lang w:val="en-US"/>
        </w:rPr>
        <w:t xml:space="preserve">) and the full text in each text field can be examined by using the scrollbar on the right side of the text field (indicated in </w:t>
      </w:r>
      <w:r w:rsidR="00BD1699">
        <w:rPr>
          <w:lang w:val="en-US"/>
        </w:rPr>
        <w:fldChar w:fldCharType="begin"/>
      </w:r>
      <w:r>
        <w:rPr>
          <w:lang w:val="en-US"/>
        </w:rPr>
        <w:instrText xml:space="preserve"> REF _Ref289416205 \h </w:instrText>
      </w:r>
      <w:r w:rsidR="00BD1699">
        <w:rPr>
          <w:lang w:val="en-US"/>
        </w:rPr>
      </w:r>
      <w:r w:rsidR="00BD1699">
        <w:rPr>
          <w:lang w:val="en-US"/>
        </w:rPr>
        <w:fldChar w:fldCharType="separate"/>
      </w:r>
      <w:r w:rsidRPr="007A0A7C">
        <w:rPr>
          <w:lang w:val="en-US"/>
        </w:rPr>
        <w:t xml:space="preserve">Figure </w:t>
      </w:r>
      <w:r>
        <w:rPr>
          <w:noProof/>
          <w:lang w:val="en-US"/>
        </w:rPr>
        <w:t>6</w:t>
      </w:r>
      <w:r w:rsidR="00BD1699">
        <w:rPr>
          <w:lang w:val="en-US"/>
        </w:rPr>
        <w:fldChar w:fldCharType="end"/>
      </w:r>
      <w:r>
        <w:rPr>
          <w:lang w:val="en-US"/>
        </w:rPr>
        <w:t>). The button “SR-Site</w:t>
      </w:r>
      <w:r w:rsidRPr="00C06AB4">
        <w:rPr>
          <w:lang w:val="en-US"/>
        </w:rPr>
        <w:t xml:space="preserve"> FEP description” is used</w:t>
      </w:r>
      <w:r>
        <w:rPr>
          <w:lang w:val="en-US"/>
        </w:rPr>
        <w:t xml:space="preserve"> to switch to the layout “SR-Site</w:t>
      </w:r>
      <w:r w:rsidRPr="00C06AB4">
        <w:rPr>
          <w:lang w:val="en-US"/>
        </w:rPr>
        <w:t xml:space="preserve"> FEP record” (</w:t>
      </w:r>
      <w:r w:rsidR="00BD1699">
        <w:rPr>
          <w:lang w:val="en-US"/>
        </w:rPr>
        <w:fldChar w:fldCharType="begin"/>
      </w:r>
      <w:r>
        <w:rPr>
          <w:lang w:val="en-US"/>
        </w:rPr>
        <w:instrText xml:space="preserve"> REF _Ref289358241 \h </w:instrText>
      </w:r>
      <w:r w:rsidR="00BD1699">
        <w:rPr>
          <w:lang w:val="en-US"/>
        </w:rPr>
      </w:r>
      <w:r w:rsidR="00BD1699">
        <w:rPr>
          <w:lang w:val="en-US"/>
        </w:rPr>
        <w:fldChar w:fldCharType="separate"/>
      </w:r>
      <w:r w:rsidRPr="0059113E">
        <w:rPr>
          <w:lang w:val="en-US"/>
        </w:rPr>
        <w:t xml:space="preserve">Figure </w:t>
      </w:r>
      <w:r>
        <w:rPr>
          <w:noProof/>
          <w:lang w:val="en-US"/>
        </w:rPr>
        <w:t>4</w:t>
      </w:r>
      <w:r w:rsidR="00BD1699">
        <w:rPr>
          <w:lang w:val="en-US"/>
        </w:rPr>
        <w:fldChar w:fldCharType="end"/>
      </w:r>
      <w:r w:rsidRPr="00C06AB4">
        <w:rPr>
          <w:lang w:val="en-US"/>
        </w:rPr>
        <w:t>) and the function of this button is the sa</w:t>
      </w:r>
      <w:r>
        <w:rPr>
          <w:lang w:val="en-US"/>
        </w:rPr>
        <w:t>me in every layout in the SR-Site FEP</w:t>
      </w:r>
      <w:r w:rsidRPr="00C06AB4">
        <w:rPr>
          <w:lang w:val="en-US"/>
        </w:rPr>
        <w:t xml:space="preserve"> catalogue.</w:t>
      </w:r>
    </w:p>
    <w:p w:rsidR="003A50E0" w:rsidRDefault="003A50E0" w:rsidP="00D455EE">
      <w:pPr>
        <w:pStyle w:val="BodyText"/>
        <w:rPr>
          <w:lang w:val="en-US"/>
        </w:rPr>
      </w:pPr>
    </w:p>
    <w:p w:rsidR="0040793F" w:rsidRDefault="0040793F" w:rsidP="00D455EE">
      <w:pPr>
        <w:pStyle w:val="BodyText"/>
        <w:rPr>
          <w:lang w:val="en-US"/>
        </w:rPr>
      </w:pPr>
    </w:p>
    <w:p w:rsidR="0040793F" w:rsidRDefault="002072B2" w:rsidP="00D455EE">
      <w:pPr>
        <w:pStyle w:val="BodyText"/>
        <w:rPr>
          <w:lang w:val="en-US"/>
        </w:rPr>
      </w:pPr>
      <w:r w:rsidRPr="002072B2">
        <w:rPr>
          <w:noProof/>
        </w:rPr>
        <w:lastRenderedPageBreak/>
        <w:drawing>
          <wp:inline distT="0" distB="0" distL="0" distR="0">
            <wp:extent cx="5400675" cy="4438038"/>
            <wp:effectExtent l="1905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srcRect/>
                    <a:stretch>
                      <a:fillRect/>
                    </a:stretch>
                  </pic:blipFill>
                  <pic:spPr bwMode="auto">
                    <a:xfrm>
                      <a:off x="0" y="0"/>
                      <a:ext cx="5400675" cy="4438038"/>
                    </a:xfrm>
                    <a:prstGeom prst="rect">
                      <a:avLst/>
                    </a:prstGeom>
                    <a:noFill/>
                    <a:ln w="9525">
                      <a:noFill/>
                      <a:miter lim="800000"/>
                      <a:headEnd/>
                      <a:tailEnd/>
                    </a:ln>
                  </pic:spPr>
                </pic:pic>
              </a:graphicData>
            </a:graphic>
          </wp:inline>
        </w:drawing>
      </w:r>
    </w:p>
    <w:p w:rsidR="0040793F" w:rsidRDefault="000B04DF" w:rsidP="000B04DF">
      <w:pPr>
        <w:pStyle w:val="Caption"/>
        <w:rPr>
          <w:lang w:val="en-US"/>
        </w:rPr>
      </w:pPr>
      <w:bookmarkStart w:id="11" w:name="_Ref289416205"/>
      <w:proofErr w:type="gramStart"/>
      <w:r w:rsidRPr="007A0A7C">
        <w:rPr>
          <w:lang w:val="en-US"/>
        </w:rPr>
        <w:t xml:space="preserve">Figure </w:t>
      </w:r>
      <w:r w:rsidR="00BD1699">
        <w:fldChar w:fldCharType="begin"/>
      </w:r>
      <w:r w:rsidRPr="007A0A7C">
        <w:rPr>
          <w:lang w:val="en-US"/>
        </w:rPr>
        <w:instrText xml:space="preserve"> SEQ Figure \* ARABIC </w:instrText>
      </w:r>
      <w:r w:rsidR="00BD1699">
        <w:fldChar w:fldCharType="separate"/>
      </w:r>
      <w:r w:rsidR="0054451A">
        <w:rPr>
          <w:noProof/>
          <w:lang w:val="en-US"/>
        </w:rPr>
        <w:t>6</w:t>
      </w:r>
      <w:r w:rsidR="00BD1699">
        <w:fldChar w:fldCharType="end"/>
      </w:r>
      <w:bookmarkEnd w:id="11"/>
      <w:r w:rsidRPr="007A0A7C">
        <w:rPr>
          <w:lang w:val="en-US"/>
        </w:rPr>
        <w:t>.</w:t>
      </w:r>
      <w:proofErr w:type="gramEnd"/>
      <w:r w:rsidRPr="007A0A7C">
        <w:rPr>
          <w:lang w:val="en-US"/>
        </w:rPr>
        <w:t xml:space="preserve"> </w:t>
      </w:r>
      <w:proofErr w:type="gramStart"/>
      <w:r w:rsidR="007A0A7C" w:rsidRPr="007A0A7C">
        <w:rPr>
          <w:lang w:val="en-US"/>
        </w:rPr>
        <w:t>Layout ”</w:t>
      </w:r>
      <w:proofErr w:type="gramEnd"/>
      <w:r w:rsidR="007A0A7C" w:rsidRPr="007A0A7C">
        <w:rPr>
          <w:lang w:val="en-US"/>
        </w:rPr>
        <w:t>Handling linked N</w:t>
      </w:r>
      <w:r w:rsidR="007A0A7C">
        <w:rPr>
          <w:lang w:val="en-US"/>
        </w:rPr>
        <w:t>EA Project FEPs” in the SR-Site</w:t>
      </w:r>
      <w:r w:rsidR="007A0A7C" w:rsidRPr="007A0A7C">
        <w:rPr>
          <w:lang w:val="en-US"/>
        </w:rPr>
        <w:t xml:space="preserve"> FEP catalogue showing the handling of each NEA Project FEP as documented by the experts.</w:t>
      </w:r>
    </w:p>
    <w:p w:rsidR="0040793F" w:rsidRDefault="0040793F" w:rsidP="00D455EE">
      <w:pPr>
        <w:pStyle w:val="BodyText"/>
        <w:rPr>
          <w:lang w:val="en-US"/>
        </w:rPr>
      </w:pPr>
    </w:p>
    <w:p w:rsidR="003F6333" w:rsidRPr="003F6333" w:rsidRDefault="003F6333" w:rsidP="00D455EE">
      <w:pPr>
        <w:pStyle w:val="BodyText"/>
        <w:rPr>
          <w:lang w:val="en-US"/>
        </w:rPr>
      </w:pPr>
      <w:r>
        <w:rPr>
          <w:lang w:val="en-US"/>
        </w:rPr>
        <w:t>The description of each NEA Project FEP linked to the SR-Site FEP is displayed via the button “show” in the list of NEA Project FEPs in the layout “Linked NEA Project FEPs” (</w:t>
      </w:r>
      <w:r w:rsidR="00BD1699">
        <w:rPr>
          <w:lang w:val="en-US"/>
        </w:rPr>
        <w:fldChar w:fldCharType="begin"/>
      </w:r>
      <w:r>
        <w:rPr>
          <w:lang w:val="en-US"/>
        </w:rPr>
        <w:instrText xml:space="preserve"> REF _Ref289358962 \h </w:instrText>
      </w:r>
      <w:r w:rsidR="00BD1699">
        <w:rPr>
          <w:lang w:val="en-US"/>
        </w:rPr>
      </w:r>
      <w:r w:rsidR="00BD1699">
        <w:rPr>
          <w:lang w:val="en-US"/>
        </w:rPr>
        <w:fldChar w:fldCharType="separate"/>
      </w:r>
      <w:r w:rsidRPr="00B678BB">
        <w:rPr>
          <w:lang w:val="en-US"/>
        </w:rPr>
        <w:t xml:space="preserve">Figure </w:t>
      </w:r>
      <w:r>
        <w:rPr>
          <w:noProof/>
          <w:lang w:val="en-US"/>
        </w:rPr>
        <w:t>5</w:t>
      </w:r>
      <w:r w:rsidR="00BD1699">
        <w:rPr>
          <w:lang w:val="en-US"/>
        </w:rPr>
        <w:fldChar w:fldCharType="end"/>
      </w:r>
      <w:r w:rsidRPr="003F6333">
        <w:rPr>
          <w:lang w:val="en-US"/>
        </w:rPr>
        <w:t xml:space="preserve">). This button activates a script that opens the corresponding NEA Project FEP record in the register “NEA </w:t>
      </w:r>
      <w:proofErr w:type="gramStart"/>
      <w:r w:rsidRPr="003F6333">
        <w:rPr>
          <w:lang w:val="en-US"/>
        </w:rPr>
        <w:t>mapping”</w:t>
      </w:r>
      <w:proofErr w:type="gramEnd"/>
      <w:r w:rsidRPr="003F6333">
        <w:rPr>
          <w:lang w:val="en-US"/>
        </w:rPr>
        <w:t xml:space="preserve"> </w:t>
      </w:r>
      <w:r>
        <w:rPr>
          <w:lang w:val="en-US"/>
        </w:rPr>
        <w:t xml:space="preserve">in SR-Site </w:t>
      </w:r>
      <w:r w:rsidRPr="003F6333">
        <w:rPr>
          <w:lang w:val="en-US"/>
        </w:rPr>
        <w:t xml:space="preserve">(see </w:t>
      </w:r>
      <w:r>
        <w:rPr>
          <w:lang w:val="en-US"/>
        </w:rPr>
        <w:t xml:space="preserve">middle layout in </w:t>
      </w:r>
      <w:r w:rsidR="00BD1699">
        <w:rPr>
          <w:lang w:val="en-US"/>
        </w:rPr>
        <w:fldChar w:fldCharType="begin"/>
      </w:r>
      <w:r>
        <w:rPr>
          <w:lang w:val="en-US"/>
        </w:rPr>
        <w:instrText xml:space="preserve"> REF _Ref289350383 \h </w:instrText>
      </w:r>
      <w:r w:rsidR="00BD1699">
        <w:rPr>
          <w:lang w:val="en-US"/>
        </w:rPr>
      </w:r>
      <w:r w:rsidR="00BD1699">
        <w:rPr>
          <w:lang w:val="en-US"/>
        </w:rPr>
        <w:fldChar w:fldCharType="separate"/>
      </w:r>
      <w:r w:rsidRPr="007C0CF8">
        <w:rPr>
          <w:lang w:val="en-GB"/>
        </w:rPr>
        <w:t xml:space="preserve">Figure </w:t>
      </w:r>
      <w:r w:rsidRPr="007C0CF8">
        <w:rPr>
          <w:noProof/>
          <w:lang w:val="en-GB"/>
        </w:rPr>
        <w:t>1</w:t>
      </w:r>
      <w:r w:rsidR="00BD1699">
        <w:rPr>
          <w:lang w:val="en-US"/>
        </w:rPr>
        <w:fldChar w:fldCharType="end"/>
      </w:r>
      <w:r w:rsidRPr="003F6333">
        <w:rPr>
          <w:lang w:val="en-US"/>
        </w:rPr>
        <w:t xml:space="preserve">). The layout entered is shown in </w:t>
      </w:r>
      <w:r w:rsidR="00BD1699">
        <w:rPr>
          <w:lang w:val="en-US"/>
        </w:rPr>
        <w:fldChar w:fldCharType="begin"/>
      </w:r>
      <w:r w:rsidR="00D85B11">
        <w:rPr>
          <w:lang w:val="en-US"/>
        </w:rPr>
        <w:instrText xml:space="preserve"> REF _Ref289420584 \h </w:instrText>
      </w:r>
      <w:r w:rsidR="00BD1699">
        <w:rPr>
          <w:lang w:val="en-US"/>
        </w:rPr>
      </w:r>
      <w:r w:rsidR="00BD1699">
        <w:rPr>
          <w:lang w:val="en-US"/>
        </w:rPr>
        <w:fldChar w:fldCharType="separate"/>
      </w:r>
      <w:r w:rsidR="00D85B11" w:rsidRPr="003F6333">
        <w:rPr>
          <w:lang w:val="en-US"/>
        </w:rPr>
        <w:t xml:space="preserve">Figure </w:t>
      </w:r>
      <w:r w:rsidR="00D85B11" w:rsidRPr="003F6333">
        <w:rPr>
          <w:noProof/>
          <w:lang w:val="en-US"/>
        </w:rPr>
        <w:t>7</w:t>
      </w:r>
      <w:r w:rsidR="00BD1699">
        <w:rPr>
          <w:lang w:val="en-US"/>
        </w:rPr>
        <w:fldChar w:fldCharType="end"/>
      </w:r>
      <w:r w:rsidRPr="003F6333">
        <w:rPr>
          <w:lang w:val="en-US"/>
        </w:rPr>
        <w:t xml:space="preserve">. The full description of the NEA Project FEP is examined by using the scrollbar on the right side of the </w:t>
      </w:r>
      <w:r>
        <w:rPr>
          <w:lang w:val="en-US"/>
        </w:rPr>
        <w:t>text field. Return to the SR-Site</w:t>
      </w:r>
      <w:r w:rsidRPr="003F6333">
        <w:rPr>
          <w:lang w:val="en-US"/>
        </w:rPr>
        <w:t xml:space="preserve"> FEP catalogue occurs via the button “</w:t>
      </w:r>
      <w:proofErr w:type="spellStart"/>
      <w:r w:rsidRPr="003F6333">
        <w:rPr>
          <w:lang w:val="en-US"/>
        </w:rPr>
        <w:t>Fortsätt</w:t>
      </w:r>
      <w:proofErr w:type="spellEnd"/>
      <w:r w:rsidRPr="003F6333">
        <w:rPr>
          <w:lang w:val="en-US"/>
        </w:rPr>
        <w:t xml:space="preserve">” in the left margin outside the actual layout (marked by an arrow in </w:t>
      </w:r>
      <w:r w:rsidR="00BD1699">
        <w:rPr>
          <w:lang w:val="en-US"/>
        </w:rPr>
        <w:fldChar w:fldCharType="begin"/>
      </w:r>
      <w:r w:rsidR="00D85B11">
        <w:rPr>
          <w:lang w:val="en-US"/>
        </w:rPr>
        <w:instrText xml:space="preserve"> REF _Ref289420584 \h </w:instrText>
      </w:r>
      <w:r w:rsidR="00BD1699">
        <w:rPr>
          <w:lang w:val="en-US"/>
        </w:rPr>
      </w:r>
      <w:r w:rsidR="00BD1699">
        <w:rPr>
          <w:lang w:val="en-US"/>
        </w:rPr>
        <w:fldChar w:fldCharType="separate"/>
      </w:r>
      <w:r w:rsidR="00D85B11" w:rsidRPr="003F6333">
        <w:rPr>
          <w:lang w:val="en-US"/>
        </w:rPr>
        <w:t xml:space="preserve">Figure </w:t>
      </w:r>
      <w:r w:rsidR="00D85B11" w:rsidRPr="003F6333">
        <w:rPr>
          <w:noProof/>
          <w:lang w:val="en-US"/>
        </w:rPr>
        <w:t>7</w:t>
      </w:r>
      <w:r w:rsidR="00BD1699">
        <w:rPr>
          <w:lang w:val="en-US"/>
        </w:rPr>
        <w:fldChar w:fldCharType="end"/>
      </w:r>
      <w:r w:rsidRPr="003F6333">
        <w:rPr>
          <w:lang w:val="en-US"/>
        </w:rPr>
        <w:t>). This button continues the script, but it is possible to examine other information via other layouts in the NEA Mapping register before continuing this script, since this script button will appear in the left margin until the script is continued or cancelled via the button just below (“</w:t>
      </w:r>
      <w:proofErr w:type="spellStart"/>
      <w:r w:rsidRPr="003F6333">
        <w:rPr>
          <w:lang w:val="en-US"/>
        </w:rPr>
        <w:t>Avbryt</w:t>
      </w:r>
      <w:proofErr w:type="spellEnd"/>
      <w:r w:rsidRPr="003F6333">
        <w:rPr>
          <w:lang w:val="en-US"/>
        </w:rPr>
        <w:t>”). If the script is cancelle</w:t>
      </w:r>
      <w:r>
        <w:rPr>
          <w:lang w:val="en-US"/>
        </w:rPr>
        <w:t>d, the only return to the SR-Site</w:t>
      </w:r>
      <w:r w:rsidRPr="003F6333">
        <w:rPr>
          <w:lang w:val="en-US"/>
        </w:rPr>
        <w:t xml:space="preserve"> FEP catalogue is via the FEP database start menu.</w:t>
      </w:r>
    </w:p>
    <w:p w:rsidR="0040793F" w:rsidRDefault="0042100B" w:rsidP="00D455EE">
      <w:pPr>
        <w:pStyle w:val="BodyText"/>
        <w:rPr>
          <w:lang w:val="en-US"/>
        </w:rPr>
      </w:pPr>
      <w:r w:rsidRPr="0042100B">
        <w:rPr>
          <w:noProof/>
        </w:rPr>
        <w:lastRenderedPageBreak/>
        <w:drawing>
          <wp:inline distT="0" distB="0" distL="0" distR="0">
            <wp:extent cx="5400675" cy="3781780"/>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5400675" cy="3781780"/>
                    </a:xfrm>
                    <a:prstGeom prst="rect">
                      <a:avLst/>
                    </a:prstGeom>
                    <a:noFill/>
                    <a:ln w="9525">
                      <a:noFill/>
                      <a:miter lim="800000"/>
                      <a:headEnd/>
                      <a:tailEnd/>
                    </a:ln>
                  </pic:spPr>
                </pic:pic>
              </a:graphicData>
            </a:graphic>
          </wp:inline>
        </w:drawing>
      </w:r>
    </w:p>
    <w:p w:rsidR="003F6333" w:rsidRPr="00D85B11" w:rsidRDefault="003F6333" w:rsidP="003F6333">
      <w:pPr>
        <w:pStyle w:val="Caption"/>
        <w:rPr>
          <w:b w:val="0"/>
          <w:lang w:val="en-US"/>
        </w:rPr>
      </w:pPr>
      <w:bookmarkStart w:id="12" w:name="_Ref289420584"/>
      <w:proofErr w:type="gramStart"/>
      <w:r w:rsidRPr="003F6333">
        <w:rPr>
          <w:lang w:val="en-US"/>
        </w:rPr>
        <w:t xml:space="preserve">Figure </w:t>
      </w:r>
      <w:r w:rsidR="00BD1699">
        <w:fldChar w:fldCharType="begin"/>
      </w:r>
      <w:r w:rsidRPr="003F6333">
        <w:rPr>
          <w:lang w:val="en-US"/>
        </w:rPr>
        <w:instrText xml:space="preserve"> SEQ Figure \* ARABIC </w:instrText>
      </w:r>
      <w:r w:rsidR="00BD1699">
        <w:fldChar w:fldCharType="separate"/>
      </w:r>
      <w:r w:rsidR="0054451A">
        <w:rPr>
          <w:noProof/>
          <w:lang w:val="en-US"/>
        </w:rPr>
        <w:t>7</w:t>
      </w:r>
      <w:r w:rsidR="00BD1699">
        <w:fldChar w:fldCharType="end"/>
      </w:r>
      <w:bookmarkEnd w:id="12"/>
      <w:r w:rsidRPr="003F6333">
        <w:rPr>
          <w:lang w:val="en-US"/>
        </w:rPr>
        <w:t>.</w:t>
      </w:r>
      <w:proofErr w:type="gramEnd"/>
      <w:r w:rsidRPr="003F6333">
        <w:rPr>
          <w:lang w:val="en-US"/>
        </w:rPr>
        <w:t xml:space="preserve"> </w:t>
      </w:r>
      <w:proofErr w:type="gramStart"/>
      <w:r w:rsidRPr="00D85B11">
        <w:rPr>
          <w:b w:val="0"/>
          <w:lang w:val="en-US"/>
        </w:rPr>
        <w:t>Layout ”</w:t>
      </w:r>
      <w:proofErr w:type="gramEnd"/>
      <w:r w:rsidRPr="00D85B11">
        <w:rPr>
          <w:b w:val="0"/>
          <w:lang w:val="en-US"/>
        </w:rPr>
        <w:t>NEA Project FEP description in the NEA Mapping regis</w:t>
      </w:r>
      <w:r w:rsidR="00D85B11">
        <w:rPr>
          <w:b w:val="0"/>
          <w:lang w:val="en-US"/>
        </w:rPr>
        <w:t xml:space="preserve">ter as accessed from the SR-Site </w:t>
      </w:r>
      <w:r w:rsidRPr="00D85B11">
        <w:rPr>
          <w:b w:val="0"/>
          <w:lang w:val="en-US"/>
        </w:rPr>
        <w:t xml:space="preserve">FEP catalogue. The </w:t>
      </w:r>
      <w:r w:rsidR="0042100B">
        <w:rPr>
          <w:b w:val="0"/>
          <w:lang w:val="en-US"/>
        </w:rPr>
        <w:t xml:space="preserve">upper </w:t>
      </w:r>
      <w:r w:rsidRPr="00D85B11">
        <w:rPr>
          <w:b w:val="0"/>
          <w:lang w:val="en-US"/>
        </w:rPr>
        <w:t>arrow marks the</w:t>
      </w:r>
      <w:r w:rsidR="00D85B11">
        <w:rPr>
          <w:b w:val="0"/>
          <w:lang w:val="en-US"/>
        </w:rPr>
        <w:t xml:space="preserve"> button for return to the SR-Site</w:t>
      </w:r>
      <w:r w:rsidRPr="00D85B11">
        <w:rPr>
          <w:b w:val="0"/>
          <w:lang w:val="en-US"/>
        </w:rPr>
        <w:t xml:space="preserve"> FEP catalogue, </w:t>
      </w:r>
      <w:proofErr w:type="gramStart"/>
      <w:r w:rsidRPr="00D85B11">
        <w:rPr>
          <w:b w:val="0"/>
          <w:lang w:val="en-US"/>
        </w:rPr>
        <w:t>layout ”</w:t>
      </w:r>
      <w:proofErr w:type="gramEnd"/>
      <w:r w:rsidRPr="00D85B11">
        <w:rPr>
          <w:b w:val="0"/>
          <w:lang w:val="en-US"/>
        </w:rPr>
        <w:t>Linked NEA Project FEPs” (</w:t>
      </w:r>
      <w:r w:rsidR="00BD1699" w:rsidRPr="00D85B11">
        <w:rPr>
          <w:b w:val="0"/>
          <w:lang w:val="en-US"/>
        </w:rPr>
        <w:fldChar w:fldCharType="begin"/>
      </w:r>
      <w:r w:rsidR="00D85B11" w:rsidRPr="00D85B11">
        <w:rPr>
          <w:b w:val="0"/>
          <w:lang w:val="en-US"/>
        </w:rPr>
        <w:instrText xml:space="preserve"> REF _Ref289358962 \h </w:instrText>
      </w:r>
      <w:r w:rsidR="00BD1699" w:rsidRPr="00D85B11">
        <w:rPr>
          <w:b w:val="0"/>
          <w:lang w:val="en-US"/>
        </w:rPr>
      </w:r>
      <w:r w:rsidR="00BD1699" w:rsidRPr="00D85B11">
        <w:rPr>
          <w:b w:val="0"/>
          <w:lang w:val="en-US"/>
        </w:rPr>
        <w:fldChar w:fldCharType="separate"/>
      </w:r>
      <w:r w:rsidR="00D85B11" w:rsidRPr="00D85B11">
        <w:rPr>
          <w:b w:val="0"/>
          <w:lang w:val="en-US"/>
        </w:rPr>
        <w:t>Figure 5</w:t>
      </w:r>
      <w:r w:rsidR="00BD1699" w:rsidRPr="00D85B11">
        <w:rPr>
          <w:b w:val="0"/>
          <w:lang w:val="en-US"/>
        </w:rPr>
        <w:fldChar w:fldCharType="end"/>
      </w:r>
      <w:r w:rsidRPr="00D85B11">
        <w:rPr>
          <w:b w:val="0"/>
          <w:lang w:val="en-US"/>
        </w:rPr>
        <w:t>).</w:t>
      </w:r>
    </w:p>
    <w:p w:rsidR="001D6191" w:rsidRDefault="001D6191" w:rsidP="00D455EE">
      <w:pPr>
        <w:pStyle w:val="BodyText"/>
        <w:rPr>
          <w:lang w:val="en-US"/>
        </w:rPr>
      </w:pPr>
    </w:p>
    <w:p w:rsidR="001D6191" w:rsidRDefault="001D6191" w:rsidP="00D455EE">
      <w:pPr>
        <w:pStyle w:val="BodyText"/>
        <w:rPr>
          <w:lang w:val="en-GB"/>
        </w:rPr>
      </w:pPr>
      <w:r w:rsidRPr="001D6191">
        <w:rPr>
          <w:lang w:val="en-GB"/>
        </w:rPr>
        <w:t xml:space="preserve">In the </w:t>
      </w:r>
      <w:proofErr w:type="gramStart"/>
      <w:r w:rsidRPr="001D6191">
        <w:rPr>
          <w:lang w:val="en-GB"/>
        </w:rPr>
        <w:t>layout ”</w:t>
      </w:r>
      <w:proofErr w:type="gramEnd"/>
      <w:r w:rsidRPr="001D6191">
        <w:rPr>
          <w:lang w:val="en-GB"/>
        </w:rPr>
        <w:t>SR-Site FEP record” (</w:t>
      </w:r>
      <w:r w:rsidR="00BD1699" w:rsidRPr="001D6191">
        <w:rPr>
          <w:lang w:val="en-GB"/>
        </w:rPr>
        <w:fldChar w:fldCharType="begin"/>
      </w:r>
      <w:r w:rsidRPr="001D6191">
        <w:rPr>
          <w:lang w:val="en-GB"/>
        </w:rPr>
        <w:instrText xml:space="preserve"> REF _Ref289358241 \h </w:instrText>
      </w:r>
      <w:r w:rsidR="00BD1699" w:rsidRPr="001D6191">
        <w:rPr>
          <w:lang w:val="en-GB"/>
        </w:rPr>
      </w:r>
      <w:r w:rsidR="00BD1699" w:rsidRPr="001D6191">
        <w:rPr>
          <w:lang w:val="en-GB"/>
        </w:rPr>
        <w:fldChar w:fldCharType="separate"/>
      </w:r>
      <w:r w:rsidRPr="001D6191">
        <w:rPr>
          <w:lang w:val="en-GB"/>
        </w:rPr>
        <w:t xml:space="preserve">Figure </w:t>
      </w:r>
      <w:r w:rsidRPr="001D6191">
        <w:rPr>
          <w:noProof/>
          <w:lang w:val="en-GB"/>
        </w:rPr>
        <w:t>4</w:t>
      </w:r>
      <w:r w:rsidR="00BD1699" w:rsidRPr="001D6191">
        <w:rPr>
          <w:lang w:val="en-GB"/>
        </w:rPr>
        <w:fldChar w:fldCharType="end"/>
      </w:r>
      <w:r w:rsidRPr="001D6191">
        <w:rPr>
          <w:lang w:val="en-GB"/>
        </w:rPr>
        <w:t>), automatically generated process diagrams are accessible through the button “Process diagram”. These diagrams are based on information in the influence tables published in the SR-Site Process reports. Corresponding influence tables have been created in the FEP database with the requirement that the table in the FEP database must distinguish the presence of an influence or not by Yes or No and the handling of the influence by Neglected or Handled. This is because the presence of an arrow or not and its colouring in the process diagrams in the FEP database automatically are generated based on this information. In general, the original influence tables in the Process reports are clear concerning whether there is an influence or not, which determines the presence or absence of an arrow in the process diagram. The colouring is not that straightforward from the contents of the influence tables. A green arrow means that the influence is neglected and a red arrow represents an inf</w:t>
      </w:r>
      <w:r>
        <w:rPr>
          <w:lang w:val="en-GB"/>
        </w:rPr>
        <w:t>luence that is handled in SR-Site</w:t>
      </w:r>
      <w:r w:rsidRPr="001D6191">
        <w:rPr>
          <w:lang w:val="en-GB"/>
        </w:rPr>
        <w:t>. It is not totally clear in all cases from the text in the influence tables if the influence is handled or neglected. This means that there are some uncertainties connected to the colour-coding of the arrows in the process diagrams. The influence tables in the FEP catalogu</w:t>
      </w:r>
      <w:r w:rsidR="00EC466F">
        <w:rPr>
          <w:lang w:val="en-GB"/>
        </w:rPr>
        <w:t>e are accessed via the button “Show i</w:t>
      </w:r>
      <w:r w:rsidRPr="001D6191">
        <w:rPr>
          <w:lang w:val="en-GB"/>
        </w:rPr>
        <w:t>nfluence table” in the layout “Process diagram”</w:t>
      </w:r>
      <w:r>
        <w:rPr>
          <w:lang w:val="en-GB"/>
        </w:rPr>
        <w:t xml:space="preserve"> (</w:t>
      </w:r>
      <w:r w:rsidR="00BD1699">
        <w:rPr>
          <w:lang w:val="en-GB"/>
        </w:rPr>
        <w:fldChar w:fldCharType="begin"/>
      </w:r>
      <w:r w:rsidR="00EC466F">
        <w:rPr>
          <w:lang w:val="en-GB"/>
        </w:rPr>
        <w:instrText xml:space="preserve"> REF _Ref289426574 \h </w:instrText>
      </w:r>
      <w:r w:rsidR="00BD1699">
        <w:rPr>
          <w:lang w:val="en-GB"/>
        </w:rPr>
      </w:r>
      <w:r w:rsidR="00BD1699">
        <w:rPr>
          <w:lang w:val="en-GB"/>
        </w:rPr>
        <w:fldChar w:fldCharType="separate"/>
      </w:r>
      <w:r w:rsidR="00EC466F" w:rsidRPr="00EC466F">
        <w:rPr>
          <w:lang w:val="en-US"/>
        </w:rPr>
        <w:t xml:space="preserve">Figure </w:t>
      </w:r>
      <w:r w:rsidR="00EC466F" w:rsidRPr="00EC466F">
        <w:rPr>
          <w:noProof/>
          <w:lang w:val="en-US"/>
        </w:rPr>
        <w:t>8</w:t>
      </w:r>
      <w:r w:rsidR="00BD1699">
        <w:rPr>
          <w:lang w:val="en-GB"/>
        </w:rPr>
        <w:fldChar w:fldCharType="end"/>
      </w:r>
      <w:r w:rsidR="00EC466F">
        <w:rPr>
          <w:lang w:val="en-GB"/>
        </w:rPr>
        <w:t>).</w:t>
      </w:r>
    </w:p>
    <w:p w:rsidR="003C7DBC" w:rsidRDefault="003C7DBC" w:rsidP="00D455EE">
      <w:pPr>
        <w:pStyle w:val="BodyText"/>
        <w:rPr>
          <w:lang w:val="en-GB"/>
        </w:rPr>
      </w:pPr>
      <w:r>
        <w:rPr>
          <w:lang w:val="en-US"/>
        </w:rPr>
        <w:t>Process diagrams for an entire system component are displayed via the button “Process diagram for entire system component” in the layout “Process diagram”. These diagrams are also accessed directly from the “Start menu” in the SR-Site FEP catalogue (</w:t>
      </w:r>
      <w:r w:rsidR="00BD1699">
        <w:rPr>
          <w:lang w:val="en-GB"/>
        </w:rPr>
        <w:fldChar w:fldCharType="begin"/>
      </w:r>
      <w:r>
        <w:rPr>
          <w:lang w:val="en-GB"/>
        </w:rPr>
        <w:instrText xml:space="preserve"> REF _Ref289354298 \h </w:instrText>
      </w:r>
      <w:r w:rsidR="00BD1699">
        <w:rPr>
          <w:lang w:val="en-GB"/>
        </w:rPr>
      </w:r>
      <w:r w:rsidR="00BD1699">
        <w:rPr>
          <w:lang w:val="en-GB"/>
        </w:rPr>
        <w:fldChar w:fldCharType="separate"/>
      </w:r>
      <w:r w:rsidRPr="00506EA0">
        <w:rPr>
          <w:lang w:val="en-US"/>
        </w:rPr>
        <w:t xml:space="preserve">Figure </w:t>
      </w:r>
      <w:r w:rsidRPr="00506EA0">
        <w:rPr>
          <w:noProof/>
          <w:lang w:val="en-US"/>
        </w:rPr>
        <w:t>2</w:t>
      </w:r>
      <w:r w:rsidR="00BD1699">
        <w:rPr>
          <w:lang w:val="en-GB"/>
        </w:rPr>
        <w:fldChar w:fldCharType="end"/>
      </w:r>
      <w:r>
        <w:rPr>
          <w:lang w:val="en-GB"/>
        </w:rPr>
        <w:t xml:space="preserve">) via the button “Show” process diagrams. This is further described under the heading “Couplings in the SR-Site version of the FEP database” below. </w:t>
      </w:r>
    </w:p>
    <w:p w:rsidR="00EC466F" w:rsidRDefault="00EC466F" w:rsidP="00D455EE">
      <w:pPr>
        <w:pStyle w:val="BodyText"/>
        <w:rPr>
          <w:lang w:val="en-GB"/>
        </w:rPr>
      </w:pPr>
    </w:p>
    <w:p w:rsidR="00EC466F" w:rsidRDefault="00EC466F" w:rsidP="00D455EE">
      <w:pPr>
        <w:pStyle w:val="BodyText"/>
        <w:rPr>
          <w:lang w:val="en-GB"/>
        </w:rPr>
      </w:pPr>
      <w:r w:rsidRPr="00EC466F">
        <w:rPr>
          <w:noProof/>
        </w:rPr>
        <w:lastRenderedPageBreak/>
        <w:drawing>
          <wp:inline distT="0" distB="0" distL="0" distR="0">
            <wp:extent cx="5400675" cy="3206321"/>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srcRect/>
                    <a:stretch>
                      <a:fillRect/>
                    </a:stretch>
                  </pic:blipFill>
                  <pic:spPr bwMode="auto">
                    <a:xfrm>
                      <a:off x="0" y="0"/>
                      <a:ext cx="5400675" cy="3206321"/>
                    </a:xfrm>
                    <a:prstGeom prst="rect">
                      <a:avLst/>
                    </a:prstGeom>
                    <a:noFill/>
                    <a:ln w="9525">
                      <a:noFill/>
                      <a:miter lim="800000"/>
                      <a:headEnd/>
                      <a:tailEnd/>
                    </a:ln>
                  </pic:spPr>
                </pic:pic>
              </a:graphicData>
            </a:graphic>
          </wp:inline>
        </w:drawing>
      </w:r>
    </w:p>
    <w:p w:rsidR="00EC466F" w:rsidRPr="00EC466F" w:rsidRDefault="00EC466F" w:rsidP="00EC466F">
      <w:pPr>
        <w:pStyle w:val="Caption"/>
        <w:rPr>
          <w:b w:val="0"/>
          <w:lang w:val="en-US"/>
        </w:rPr>
      </w:pPr>
      <w:bookmarkStart w:id="13" w:name="_Ref289426574"/>
      <w:proofErr w:type="gramStart"/>
      <w:r w:rsidRPr="00EC466F">
        <w:rPr>
          <w:lang w:val="en-US"/>
        </w:rPr>
        <w:t xml:space="preserve">Figure </w:t>
      </w:r>
      <w:r w:rsidR="00BD1699">
        <w:fldChar w:fldCharType="begin"/>
      </w:r>
      <w:r w:rsidRPr="00EC466F">
        <w:rPr>
          <w:lang w:val="en-US"/>
        </w:rPr>
        <w:instrText xml:space="preserve"> SEQ Figure \* ARABIC </w:instrText>
      </w:r>
      <w:r w:rsidR="00BD1699">
        <w:fldChar w:fldCharType="separate"/>
      </w:r>
      <w:r w:rsidR="0054451A">
        <w:rPr>
          <w:noProof/>
          <w:lang w:val="en-US"/>
        </w:rPr>
        <w:t>8</w:t>
      </w:r>
      <w:r w:rsidR="00BD1699">
        <w:fldChar w:fldCharType="end"/>
      </w:r>
      <w:bookmarkEnd w:id="13"/>
      <w:r w:rsidRPr="00EC466F">
        <w:rPr>
          <w:lang w:val="en-US"/>
        </w:rPr>
        <w:t>.</w:t>
      </w:r>
      <w:proofErr w:type="gramEnd"/>
      <w:r w:rsidRPr="00EC466F">
        <w:rPr>
          <w:lang w:val="en-US"/>
        </w:rPr>
        <w:t xml:space="preserve"> </w:t>
      </w:r>
      <w:proofErr w:type="gramStart"/>
      <w:r w:rsidRPr="00EC466F">
        <w:rPr>
          <w:b w:val="0"/>
          <w:lang w:val="en-US"/>
        </w:rPr>
        <w:t>Layout ”</w:t>
      </w:r>
      <w:proofErr w:type="gramEnd"/>
      <w:r w:rsidRPr="00EC466F">
        <w:rPr>
          <w:b w:val="0"/>
          <w:lang w:val="en-US"/>
        </w:rPr>
        <w:t>Process diagram” for internal processes.</w:t>
      </w:r>
    </w:p>
    <w:p w:rsidR="00EC466F" w:rsidRDefault="00EC466F" w:rsidP="00D455EE">
      <w:pPr>
        <w:pStyle w:val="BodyText"/>
        <w:rPr>
          <w:lang w:val="en-GB"/>
        </w:rPr>
      </w:pPr>
    </w:p>
    <w:p w:rsidR="003C7DBC" w:rsidRDefault="00555630" w:rsidP="00D455EE">
      <w:pPr>
        <w:pStyle w:val="BodyText"/>
        <w:rPr>
          <w:lang w:val="en-GB"/>
        </w:rPr>
      </w:pPr>
      <w:r>
        <w:rPr>
          <w:lang w:val="en-US"/>
        </w:rPr>
        <w:t>The same procedures are applicable for access to lists of Matrix interactions and the tables with documentation on handling as those for NEA Project FEPs, but via the buttons:</w:t>
      </w:r>
    </w:p>
    <w:p w:rsidR="00555630" w:rsidRPr="00555630" w:rsidRDefault="00555630" w:rsidP="00555630">
      <w:pPr>
        <w:pStyle w:val="BodyText"/>
        <w:numPr>
          <w:ilvl w:val="0"/>
          <w:numId w:val="43"/>
        </w:numPr>
        <w:rPr>
          <w:lang w:val="en-GB"/>
        </w:rPr>
      </w:pPr>
      <w:r w:rsidRPr="00555630">
        <w:rPr>
          <w:lang w:val="en-US"/>
        </w:rPr>
        <w:t>“Linked Matrix int</w:t>
      </w:r>
      <w:r>
        <w:rPr>
          <w:lang w:val="en-US"/>
        </w:rPr>
        <w:t>eractions” in the layout “SR-Site</w:t>
      </w:r>
      <w:r w:rsidRPr="00555630">
        <w:rPr>
          <w:lang w:val="en-US"/>
        </w:rPr>
        <w:t xml:space="preserve"> FEP record</w:t>
      </w:r>
      <w:r>
        <w:rPr>
          <w:lang w:val="en-US"/>
        </w:rPr>
        <w:t xml:space="preserve"> (</w:t>
      </w:r>
      <w:r w:rsidR="00BD1699">
        <w:rPr>
          <w:lang w:val="en-US"/>
        </w:rPr>
        <w:fldChar w:fldCharType="begin"/>
      </w:r>
      <w:r>
        <w:rPr>
          <w:lang w:val="en-US"/>
        </w:rPr>
        <w:instrText xml:space="preserve"> REF _Ref289358241 \h </w:instrText>
      </w:r>
      <w:r w:rsidR="00BD1699">
        <w:rPr>
          <w:lang w:val="en-US"/>
        </w:rPr>
      </w:r>
      <w:r w:rsidR="00BD1699">
        <w:rPr>
          <w:lang w:val="en-US"/>
        </w:rPr>
        <w:fldChar w:fldCharType="separate"/>
      </w:r>
      <w:r w:rsidRPr="0059113E">
        <w:rPr>
          <w:lang w:val="en-US"/>
        </w:rPr>
        <w:t xml:space="preserve">Figure </w:t>
      </w:r>
      <w:r>
        <w:rPr>
          <w:noProof/>
          <w:lang w:val="en-US"/>
        </w:rPr>
        <w:t>4</w:t>
      </w:r>
      <w:r w:rsidR="00BD1699">
        <w:rPr>
          <w:lang w:val="en-US"/>
        </w:rPr>
        <w:fldChar w:fldCharType="end"/>
      </w:r>
      <w:r>
        <w:rPr>
          <w:lang w:val="en-US"/>
        </w:rPr>
        <w:t>)</w:t>
      </w:r>
      <w:r w:rsidRPr="00555630">
        <w:rPr>
          <w:lang w:val="en-US"/>
        </w:rPr>
        <w:t>, and</w:t>
      </w:r>
    </w:p>
    <w:p w:rsidR="00555630" w:rsidRDefault="00555630" w:rsidP="00555630">
      <w:pPr>
        <w:pStyle w:val="BodyText"/>
        <w:numPr>
          <w:ilvl w:val="0"/>
          <w:numId w:val="43"/>
        </w:numPr>
        <w:rPr>
          <w:lang w:val="en-GB"/>
        </w:rPr>
      </w:pPr>
      <w:r w:rsidRPr="00555630">
        <w:rPr>
          <w:lang w:val="en-GB"/>
        </w:rPr>
        <w:t>“Handling Matrix interactions” in the layout “Linked SR 97 Matrix interactions”.</w:t>
      </w:r>
    </w:p>
    <w:p w:rsidR="00555630" w:rsidRDefault="00555630" w:rsidP="00D455EE">
      <w:pPr>
        <w:pStyle w:val="BodyText"/>
        <w:rPr>
          <w:lang w:val="en-US"/>
        </w:rPr>
      </w:pPr>
      <w:r w:rsidRPr="00555630">
        <w:rPr>
          <w:lang w:val="en-US"/>
        </w:rPr>
        <w:t xml:space="preserve">Furthermore, the definitions of the Matrix interactions are displayed by activating a script via the button “show” in the layout “Linked SR 97 Matrix interactions”. This script opens the corresponding Matrix interaction record in the register “Matrix mapping” (see </w:t>
      </w:r>
      <w:r>
        <w:rPr>
          <w:lang w:val="en-US"/>
        </w:rPr>
        <w:t xml:space="preserve">middle layout in </w:t>
      </w:r>
      <w:r w:rsidR="00BD1699">
        <w:rPr>
          <w:lang w:val="en-US"/>
        </w:rPr>
        <w:fldChar w:fldCharType="begin"/>
      </w:r>
      <w:r>
        <w:rPr>
          <w:lang w:val="en-US"/>
        </w:rPr>
        <w:instrText xml:space="preserve"> REF _Ref289350383 \h </w:instrText>
      </w:r>
      <w:r w:rsidR="00BD1699">
        <w:rPr>
          <w:lang w:val="en-US"/>
        </w:rPr>
      </w:r>
      <w:r w:rsidR="00BD1699">
        <w:rPr>
          <w:lang w:val="en-US"/>
        </w:rPr>
        <w:fldChar w:fldCharType="separate"/>
      </w:r>
      <w:r w:rsidRPr="007C0CF8">
        <w:rPr>
          <w:lang w:val="en-GB"/>
        </w:rPr>
        <w:t xml:space="preserve">Figure </w:t>
      </w:r>
      <w:r w:rsidRPr="007C0CF8">
        <w:rPr>
          <w:noProof/>
          <w:lang w:val="en-GB"/>
        </w:rPr>
        <w:t>1</w:t>
      </w:r>
      <w:r w:rsidR="00BD1699">
        <w:rPr>
          <w:lang w:val="en-US"/>
        </w:rPr>
        <w:fldChar w:fldCharType="end"/>
      </w:r>
      <w:r w:rsidRPr="00555630">
        <w:rPr>
          <w:lang w:val="en-US"/>
        </w:rPr>
        <w:t xml:space="preserve">) and, as for NEA Project FEPs, </w:t>
      </w:r>
      <w:r>
        <w:rPr>
          <w:lang w:val="en-US"/>
        </w:rPr>
        <w:t>return to the SR-Site</w:t>
      </w:r>
      <w:r w:rsidRPr="00555630">
        <w:rPr>
          <w:lang w:val="en-US"/>
        </w:rPr>
        <w:t xml:space="preserve"> FEP catalogue occurs via the button “</w:t>
      </w:r>
      <w:proofErr w:type="spellStart"/>
      <w:r w:rsidRPr="00555630">
        <w:rPr>
          <w:lang w:val="en-US"/>
        </w:rPr>
        <w:t>Fortsätt</w:t>
      </w:r>
      <w:proofErr w:type="spellEnd"/>
      <w:r w:rsidRPr="00555630">
        <w:rPr>
          <w:lang w:val="en-US"/>
        </w:rPr>
        <w:t>” in the left margin outside the actual layout.</w:t>
      </w:r>
    </w:p>
    <w:p w:rsidR="00555630" w:rsidRDefault="00555630" w:rsidP="00D455EE">
      <w:pPr>
        <w:pStyle w:val="BodyText"/>
        <w:rPr>
          <w:lang w:val="en-GB"/>
        </w:rPr>
      </w:pPr>
      <w:r>
        <w:rPr>
          <w:lang w:val="en-US"/>
        </w:rPr>
        <w:t xml:space="preserve">However, it should be pointed out that no effort has been made to update the handling of matrix interactions in SR-Site. This means that the handling documented in the SR-Site version of the FEP database </w:t>
      </w:r>
      <w:r w:rsidR="000E4312">
        <w:rPr>
          <w:lang w:val="en-US"/>
        </w:rPr>
        <w:t>is the same as that documented for SR-Can. This is further discussed in the SR-Site FEP report /SKB 2010/.</w:t>
      </w:r>
    </w:p>
    <w:p w:rsidR="003C7DBC" w:rsidRPr="00AE358D" w:rsidRDefault="003C7DBC" w:rsidP="003C7DBC">
      <w:pPr>
        <w:pStyle w:val="Heading4"/>
        <w:rPr>
          <w:i w:val="0"/>
          <w:lang w:val="en-GB"/>
        </w:rPr>
      </w:pPr>
      <w:bookmarkStart w:id="14" w:name="_Toc289685584"/>
      <w:r w:rsidRPr="00AE358D">
        <w:rPr>
          <w:i w:val="0"/>
          <w:lang w:val="en-GB"/>
        </w:rPr>
        <w:t>Couplings in the SR-Site version of the FEP database</w:t>
      </w:r>
      <w:bookmarkEnd w:id="14"/>
    </w:p>
    <w:p w:rsidR="003C7DBC" w:rsidRDefault="000039B8" w:rsidP="003C7DBC">
      <w:pPr>
        <w:pStyle w:val="BodyText"/>
        <w:rPr>
          <w:lang w:val="en-GB"/>
        </w:rPr>
      </w:pPr>
      <w:r>
        <w:rPr>
          <w:lang w:val="en-GB"/>
        </w:rPr>
        <w:t>In the SR-Site version of the FEP database, a number of couplings can be displayed from the “Start menu” in the SR-Site FEP catalogue (</w:t>
      </w:r>
      <w:r w:rsidR="00BD1699">
        <w:rPr>
          <w:lang w:val="en-GB"/>
        </w:rPr>
        <w:fldChar w:fldCharType="begin"/>
      </w:r>
      <w:r>
        <w:rPr>
          <w:lang w:val="en-GB"/>
        </w:rPr>
        <w:instrText xml:space="preserve"> REF _Ref289354298 \h </w:instrText>
      </w:r>
      <w:r w:rsidR="00BD1699">
        <w:rPr>
          <w:lang w:val="en-GB"/>
        </w:rPr>
      </w:r>
      <w:r w:rsidR="00BD1699">
        <w:rPr>
          <w:lang w:val="en-GB"/>
        </w:rPr>
        <w:fldChar w:fldCharType="separate"/>
      </w:r>
      <w:r w:rsidRPr="00506EA0">
        <w:rPr>
          <w:lang w:val="en-US"/>
        </w:rPr>
        <w:t xml:space="preserve">Figure </w:t>
      </w:r>
      <w:r w:rsidRPr="00506EA0">
        <w:rPr>
          <w:noProof/>
          <w:lang w:val="en-US"/>
        </w:rPr>
        <w:t>2</w:t>
      </w:r>
      <w:r w:rsidR="00BD1699">
        <w:rPr>
          <w:lang w:val="en-GB"/>
        </w:rPr>
        <w:fldChar w:fldCharType="end"/>
      </w:r>
      <w:r>
        <w:rPr>
          <w:lang w:val="en-GB"/>
        </w:rPr>
        <w:t>).</w:t>
      </w:r>
    </w:p>
    <w:p w:rsidR="003C7DBC" w:rsidRDefault="000039B8" w:rsidP="00D455EE">
      <w:pPr>
        <w:pStyle w:val="BodyText"/>
        <w:rPr>
          <w:lang w:val="en-GB"/>
        </w:rPr>
      </w:pPr>
      <w:r w:rsidRPr="004A7155">
        <w:rPr>
          <w:i/>
          <w:lang w:val="en-GB"/>
        </w:rPr>
        <w:t>Process diagrams</w:t>
      </w:r>
      <w:r>
        <w:rPr>
          <w:lang w:val="en-GB"/>
        </w:rPr>
        <w:t xml:space="preserve"> for the different system components are displayed via the button “Show” Process diagrams </w:t>
      </w:r>
      <w:r w:rsidR="00100410">
        <w:rPr>
          <w:lang w:val="en-GB"/>
        </w:rPr>
        <w:t>(</w:t>
      </w:r>
      <w:r w:rsidR="00BD1699">
        <w:rPr>
          <w:lang w:val="en-GB"/>
        </w:rPr>
        <w:fldChar w:fldCharType="begin"/>
      </w:r>
      <w:r w:rsidR="00100410">
        <w:rPr>
          <w:lang w:val="en-GB"/>
        </w:rPr>
        <w:instrText xml:space="preserve"> REF _Ref289354298 \h </w:instrText>
      </w:r>
      <w:r w:rsidR="00BD1699">
        <w:rPr>
          <w:lang w:val="en-GB"/>
        </w:rPr>
      </w:r>
      <w:r w:rsidR="00BD1699">
        <w:rPr>
          <w:lang w:val="en-GB"/>
        </w:rPr>
        <w:fldChar w:fldCharType="separate"/>
      </w:r>
      <w:r w:rsidR="00100410" w:rsidRPr="00506EA0">
        <w:rPr>
          <w:lang w:val="en-US"/>
        </w:rPr>
        <w:t xml:space="preserve">Figure </w:t>
      </w:r>
      <w:r w:rsidR="00100410" w:rsidRPr="00506EA0">
        <w:rPr>
          <w:noProof/>
          <w:lang w:val="en-US"/>
        </w:rPr>
        <w:t>2</w:t>
      </w:r>
      <w:r w:rsidR="00BD1699">
        <w:rPr>
          <w:lang w:val="en-GB"/>
        </w:rPr>
        <w:fldChar w:fldCharType="end"/>
      </w:r>
      <w:r w:rsidR="00100410">
        <w:rPr>
          <w:lang w:val="en-GB"/>
        </w:rPr>
        <w:t xml:space="preserve">) </w:t>
      </w:r>
      <w:r>
        <w:rPr>
          <w:lang w:val="en-GB"/>
        </w:rPr>
        <w:t>and then by clicking the button for the system component</w:t>
      </w:r>
      <w:r w:rsidR="004A7155">
        <w:rPr>
          <w:lang w:val="en-GB"/>
        </w:rPr>
        <w:t xml:space="preserve"> selected</w:t>
      </w:r>
      <w:r>
        <w:rPr>
          <w:lang w:val="en-GB"/>
        </w:rPr>
        <w:t xml:space="preserve">. </w:t>
      </w:r>
      <w:r w:rsidR="001175DE">
        <w:rPr>
          <w:lang w:val="en-GB"/>
        </w:rPr>
        <w:t>A</w:t>
      </w:r>
      <w:r w:rsidR="00555630">
        <w:rPr>
          <w:lang w:val="en-US"/>
        </w:rPr>
        <w:t>n example is shown in </w:t>
      </w:r>
      <w:r w:rsidR="00BD1699">
        <w:rPr>
          <w:highlight w:val="yellow"/>
          <w:lang w:val="en-US"/>
        </w:rPr>
        <w:fldChar w:fldCharType="begin"/>
      </w:r>
      <w:r w:rsidR="001175DE">
        <w:rPr>
          <w:lang w:val="en-US"/>
        </w:rPr>
        <w:instrText xml:space="preserve"> REF _Ref289428614 \h </w:instrText>
      </w:r>
      <w:r w:rsidR="00BD1699">
        <w:rPr>
          <w:highlight w:val="yellow"/>
          <w:lang w:val="en-US"/>
        </w:rPr>
      </w:r>
      <w:r w:rsidR="00BD1699">
        <w:rPr>
          <w:highlight w:val="yellow"/>
          <w:lang w:val="en-US"/>
        </w:rPr>
        <w:fldChar w:fldCharType="separate"/>
      </w:r>
      <w:r w:rsidR="001175DE" w:rsidRPr="001175DE">
        <w:rPr>
          <w:lang w:val="en-US"/>
        </w:rPr>
        <w:t xml:space="preserve">Figure </w:t>
      </w:r>
      <w:r w:rsidR="001175DE" w:rsidRPr="001175DE">
        <w:rPr>
          <w:noProof/>
          <w:lang w:val="en-US"/>
        </w:rPr>
        <w:t>9</w:t>
      </w:r>
      <w:r w:rsidR="00BD1699">
        <w:rPr>
          <w:highlight w:val="yellow"/>
          <w:lang w:val="en-US"/>
        </w:rPr>
        <w:fldChar w:fldCharType="end"/>
      </w:r>
      <w:r w:rsidR="00555630">
        <w:rPr>
          <w:lang w:val="en-US"/>
        </w:rPr>
        <w:t xml:space="preserve">. The full diagram is examined by using the scrollbar on the right-hand side of the screen (not shown in </w:t>
      </w:r>
      <w:r w:rsidR="00BD1699">
        <w:rPr>
          <w:highlight w:val="yellow"/>
          <w:lang w:val="en-US"/>
        </w:rPr>
        <w:fldChar w:fldCharType="begin"/>
      </w:r>
      <w:r w:rsidR="001175DE">
        <w:rPr>
          <w:lang w:val="en-US"/>
        </w:rPr>
        <w:instrText xml:space="preserve"> REF _Ref289428614 \h </w:instrText>
      </w:r>
      <w:r w:rsidR="00BD1699">
        <w:rPr>
          <w:highlight w:val="yellow"/>
          <w:lang w:val="en-US"/>
        </w:rPr>
      </w:r>
      <w:r w:rsidR="00BD1699">
        <w:rPr>
          <w:highlight w:val="yellow"/>
          <w:lang w:val="en-US"/>
        </w:rPr>
        <w:fldChar w:fldCharType="separate"/>
      </w:r>
      <w:r w:rsidR="001175DE" w:rsidRPr="001175DE">
        <w:rPr>
          <w:lang w:val="en-US"/>
        </w:rPr>
        <w:t xml:space="preserve">Figure </w:t>
      </w:r>
      <w:r w:rsidR="001175DE" w:rsidRPr="001175DE">
        <w:rPr>
          <w:noProof/>
          <w:lang w:val="en-US"/>
        </w:rPr>
        <w:t>9</w:t>
      </w:r>
      <w:r w:rsidR="00BD1699">
        <w:rPr>
          <w:highlight w:val="yellow"/>
          <w:lang w:val="en-US"/>
        </w:rPr>
        <w:fldChar w:fldCharType="end"/>
      </w:r>
      <w:r w:rsidR="00555630">
        <w:rPr>
          <w:lang w:val="en-US"/>
        </w:rPr>
        <w:t>).</w:t>
      </w:r>
      <w:r w:rsidR="004A7155">
        <w:rPr>
          <w:lang w:val="en-US"/>
        </w:rPr>
        <w:t xml:space="preserve"> Process diagrams are available for all system components, but for those of less importance for safety, the diagrams are not complete. This is because the diagrams are generated based on influence tables in the SR-Site process </w:t>
      </w:r>
      <w:proofErr w:type="gramStart"/>
      <w:r w:rsidR="004A7155">
        <w:rPr>
          <w:lang w:val="en-US"/>
        </w:rPr>
        <w:t>reports,</w:t>
      </w:r>
      <w:proofErr w:type="gramEnd"/>
      <w:r w:rsidR="004A7155">
        <w:rPr>
          <w:lang w:val="en-US"/>
        </w:rPr>
        <w:t xml:space="preserve"> and for many processes defined for the system components of less importance for safety, influence diagrams are missing. For processes where influence diagrams are missing, the text “not available” is displayed in the process diagram.</w:t>
      </w:r>
    </w:p>
    <w:p w:rsidR="00555630" w:rsidRDefault="00100410" w:rsidP="00D455EE">
      <w:pPr>
        <w:pStyle w:val="BodyText"/>
        <w:rPr>
          <w:lang w:val="en-GB"/>
        </w:rPr>
      </w:pPr>
      <w:r w:rsidRPr="00100410">
        <w:rPr>
          <w:i/>
          <w:lang w:val="en-GB"/>
        </w:rPr>
        <w:t>Process tables</w:t>
      </w:r>
      <w:r>
        <w:rPr>
          <w:lang w:val="en-GB"/>
        </w:rPr>
        <w:t xml:space="preserve"> for the different system components are displayed via the button “Show” Process tables (</w:t>
      </w:r>
      <w:r w:rsidR="00BD1699">
        <w:rPr>
          <w:lang w:val="en-GB"/>
        </w:rPr>
        <w:fldChar w:fldCharType="begin"/>
      </w:r>
      <w:r>
        <w:rPr>
          <w:lang w:val="en-GB"/>
        </w:rPr>
        <w:instrText xml:space="preserve"> REF _Ref289354298 \h </w:instrText>
      </w:r>
      <w:r w:rsidR="00BD1699">
        <w:rPr>
          <w:lang w:val="en-GB"/>
        </w:rPr>
      </w:r>
      <w:r w:rsidR="00BD1699">
        <w:rPr>
          <w:lang w:val="en-GB"/>
        </w:rPr>
        <w:fldChar w:fldCharType="separate"/>
      </w:r>
      <w:r w:rsidRPr="00506EA0">
        <w:rPr>
          <w:lang w:val="en-US"/>
        </w:rPr>
        <w:t xml:space="preserve">Figure </w:t>
      </w:r>
      <w:r w:rsidRPr="00506EA0">
        <w:rPr>
          <w:noProof/>
          <w:lang w:val="en-US"/>
        </w:rPr>
        <w:t>2</w:t>
      </w:r>
      <w:r w:rsidR="00BD1699">
        <w:rPr>
          <w:lang w:val="en-GB"/>
        </w:rPr>
        <w:fldChar w:fldCharType="end"/>
      </w:r>
      <w:r>
        <w:rPr>
          <w:lang w:val="en-GB"/>
        </w:rPr>
        <w:t>) and then by clicking the button for the system component selected.</w:t>
      </w:r>
      <w:r w:rsidR="00C17C11">
        <w:rPr>
          <w:lang w:val="en-GB"/>
        </w:rPr>
        <w:t xml:space="preserve"> An example is shown in </w:t>
      </w:r>
      <w:r w:rsidR="00BD1699">
        <w:rPr>
          <w:lang w:val="en-GB"/>
        </w:rPr>
        <w:fldChar w:fldCharType="begin"/>
      </w:r>
      <w:r w:rsidR="00C17C11">
        <w:rPr>
          <w:lang w:val="en-GB"/>
        </w:rPr>
        <w:instrText xml:space="preserve"> REF _Ref289429558 \h </w:instrText>
      </w:r>
      <w:r w:rsidR="00BD1699">
        <w:rPr>
          <w:lang w:val="en-GB"/>
        </w:rPr>
      </w:r>
      <w:r w:rsidR="00BD1699">
        <w:rPr>
          <w:lang w:val="en-GB"/>
        </w:rPr>
        <w:fldChar w:fldCharType="separate"/>
      </w:r>
      <w:r w:rsidR="00C17C11" w:rsidRPr="00C17C11">
        <w:rPr>
          <w:lang w:val="en-US"/>
        </w:rPr>
        <w:t xml:space="preserve">Figure </w:t>
      </w:r>
      <w:r w:rsidR="00C17C11" w:rsidRPr="00C17C11">
        <w:rPr>
          <w:noProof/>
          <w:lang w:val="en-US"/>
        </w:rPr>
        <w:t>10</w:t>
      </w:r>
      <w:r w:rsidR="00BD1699">
        <w:rPr>
          <w:lang w:val="en-GB"/>
        </w:rPr>
        <w:fldChar w:fldCharType="end"/>
      </w:r>
      <w:r w:rsidR="00C17C11">
        <w:rPr>
          <w:lang w:val="en-GB"/>
        </w:rPr>
        <w:t xml:space="preserve">. As in the SR-Site main report /SKB 2011, Section 7.4/, the </w:t>
      </w:r>
      <w:r w:rsidR="00C17C11">
        <w:rPr>
          <w:lang w:val="en-GB"/>
        </w:rPr>
        <w:lastRenderedPageBreak/>
        <w:t xml:space="preserve">process tables display the handling of each process in SR-Site, the corresponding FEP chart item and notes/references to relevant sections in the main report, but also </w:t>
      </w:r>
      <w:r w:rsidR="0027471F">
        <w:rPr>
          <w:lang w:val="en-GB"/>
        </w:rPr>
        <w:t xml:space="preserve">to the modelling activity in the assessment model flow charts, </w:t>
      </w:r>
      <w:proofErr w:type="spellStart"/>
      <w:r w:rsidR="0027471F">
        <w:rPr>
          <w:lang w:val="en-GB"/>
        </w:rPr>
        <w:t>AMFs</w:t>
      </w:r>
      <w:proofErr w:type="spellEnd"/>
      <w:r w:rsidR="0027471F">
        <w:rPr>
          <w:lang w:val="en-GB"/>
        </w:rPr>
        <w:t xml:space="preserve">, (see /SKB 2011, Section 7.5) where the process in question is included. </w:t>
      </w:r>
      <w:r w:rsidR="00A214A5">
        <w:rPr>
          <w:lang w:val="en-GB"/>
        </w:rPr>
        <w:t>From the Process table layout it is possible to display the FEP chart for SR-Site via the button “Show FEP chart”, see further below.</w:t>
      </w:r>
    </w:p>
    <w:p w:rsidR="00C17C11" w:rsidRDefault="00C17C11" w:rsidP="00D455EE">
      <w:pPr>
        <w:pStyle w:val="BodyText"/>
        <w:rPr>
          <w:lang w:val="en-GB"/>
        </w:rPr>
      </w:pPr>
    </w:p>
    <w:p w:rsidR="001175DE" w:rsidRDefault="001175DE" w:rsidP="00D455EE">
      <w:pPr>
        <w:pStyle w:val="BodyText"/>
        <w:rPr>
          <w:lang w:val="en-GB"/>
        </w:rPr>
      </w:pPr>
      <w:r w:rsidRPr="001175DE">
        <w:rPr>
          <w:noProof/>
        </w:rPr>
        <w:drawing>
          <wp:inline distT="0" distB="0" distL="0" distR="0">
            <wp:extent cx="5400675" cy="6801235"/>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srcRect/>
                    <a:stretch>
                      <a:fillRect/>
                    </a:stretch>
                  </pic:blipFill>
                  <pic:spPr bwMode="auto">
                    <a:xfrm>
                      <a:off x="0" y="0"/>
                      <a:ext cx="5400675" cy="6801235"/>
                    </a:xfrm>
                    <a:prstGeom prst="rect">
                      <a:avLst/>
                    </a:prstGeom>
                    <a:noFill/>
                    <a:ln w="9525">
                      <a:noFill/>
                      <a:miter lim="800000"/>
                      <a:headEnd/>
                      <a:tailEnd/>
                    </a:ln>
                  </pic:spPr>
                </pic:pic>
              </a:graphicData>
            </a:graphic>
          </wp:inline>
        </w:drawing>
      </w:r>
    </w:p>
    <w:p w:rsidR="001175DE" w:rsidRDefault="001175DE" w:rsidP="001175DE">
      <w:pPr>
        <w:pStyle w:val="Caption"/>
        <w:rPr>
          <w:lang w:val="en-GB"/>
        </w:rPr>
      </w:pPr>
      <w:bookmarkStart w:id="15" w:name="_Ref289428614"/>
      <w:proofErr w:type="gramStart"/>
      <w:r w:rsidRPr="001175DE">
        <w:rPr>
          <w:lang w:val="en-US"/>
        </w:rPr>
        <w:t xml:space="preserve">Figure </w:t>
      </w:r>
      <w:r w:rsidR="00BD1699">
        <w:fldChar w:fldCharType="begin"/>
      </w:r>
      <w:r w:rsidRPr="001175DE">
        <w:rPr>
          <w:lang w:val="en-US"/>
        </w:rPr>
        <w:instrText xml:space="preserve"> SEQ Figure \* ARABIC </w:instrText>
      </w:r>
      <w:r w:rsidR="00BD1699">
        <w:fldChar w:fldCharType="separate"/>
      </w:r>
      <w:r w:rsidR="0054451A">
        <w:rPr>
          <w:noProof/>
          <w:lang w:val="en-US"/>
        </w:rPr>
        <w:t>9</w:t>
      </w:r>
      <w:r w:rsidR="00BD1699">
        <w:fldChar w:fldCharType="end"/>
      </w:r>
      <w:bookmarkEnd w:id="15"/>
      <w:r w:rsidRPr="001175DE">
        <w:rPr>
          <w:lang w:val="en-US"/>
        </w:rPr>
        <w:t>.</w:t>
      </w:r>
      <w:proofErr w:type="gramEnd"/>
      <w:r w:rsidRPr="001175DE">
        <w:rPr>
          <w:lang w:val="en-US"/>
        </w:rPr>
        <w:t xml:space="preserve"> </w:t>
      </w:r>
      <w:r w:rsidRPr="001175DE">
        <w:rPr>
          <w:b w:val="0"/>
          <w:lang w:val="en-US"/>
        </w:rPr>
        <w:t>Process diagram for the system component Fuel/cavity in can</w:t>
      </w:r>
      <w:r>
        <w:rPr>
          <w:b w:val="0"/>
          <w:lang w:val="en-US"/>
        </w:rPr>
        <w:t>ister as displayed in the SR-Site</w:t>
      </w:r>
      <w:r w:rsidRPr="001175DE">
        <w:rPr>
          <w:b w:val="0"/>
          <w:lang w:val="en-US"/>
        </w:rPr>
        <w:t xml:space="preserve"> FEP catalogue. The total diagram is examined by using the scrollbar on the right-hand side of the screen (not shown in the figure).</w:t>
      </w:r>
    </w:p>
    <w:p w:rsidR="001175DE" w:rsidRDefault="001175DE" w:rsidP="00D455EE">
      <w:pPr>
        <w:pStyle w:val="BodyText"/>
        <w:rPr>
          <w:lang w:val="en-GB"/>
        </w:rPr>
      </w:pPr>
    </w:p>
    <w:p w:rsidR="00C17C11" w:rsidRDefault="00C17C11" w:rsidP="00D455EE">
      <w:pPr>
        <w:pStyle w:val="BodyText"/>
        <w:rPr>
          <w:lang w:val="en-GB"/>
        </w:rPr>
      </w:pPr>
      <w:r w:rsidRPr="00C17C11">
        <w:rPr>
          <w:noProof/>
        </w:rPr>
        <w:lastRenderedPageBreak/>
        <w:drawing>
          <wp:inline distT="0" distB="0" distL="0" distR="0">
            <wp:extent cx="5400675" cy="5071096"/>
            <wp:effectExtent l="19050" t="0" r="9525" b="0"/>
            <wp:docPr id="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cstate="print"/>
                    <a:srcRect/>
                    <a:stretch>
                      <a:fillRect/>
                    </a:stretch>
                  </pic:blipFill>
                  <pic:spPr bwMode="auto">
                    <a:xfrm>
                      <a:off x="0" y="0"/>
                      <a:ext cx="5400675" cy="5071096"/>
                    </a:xfrm>
                    <a:prstGeom prst="rect">
                      <a:avLst/>
                    </a:prstGeom>
                    <a:noFill/>
                    <a:ln w="9525">
                      <a:noFill/>
                      <a:miter lim="800000"/>
                      <a:headEnd/>
                      <a:tailEnd/>
                    </a:ln>
                  </pic:spPr>
                </pic:pic>
              </a:graphicData>
            </a:graphic>
          </wp:inline>
        </w:drawing>
      </w:r>
    </w:p>
    <w:p w:rsidR="00C17C11" w:rsidRPr="00C17C11" w:rsidRDefault="00C17C11" w:rsidP="00C17C11">
      <w:pPr>
        <w:pStyle w:val="Caption"/>
        <w:rPr>
          <w:b w:val="0"/>
          <w:lang w:val="en-US"/>
        </w:rPr>
      </w:pPr>
      <w:bookmarkStart w:id="16" w:name="_Ref289429558"/>
      <w:proofErr w:type="gramStart"/>
      <w:r w:rsidRPr="00C17C11">
        <w:rPr>
          <w:lang w:val="en-US"/>
        </w:rPr>
        <w:t xml:space="preserve">Figure </w:t>
      </w:r>
      <w:r w:rsidR="00BD1699">
        <w:fldChar w:fldCharType="begin"/>
      </w:r>
      <w:r w:rsidRPr="00C17C11">
        <w:rPr>
          <w:lang w:val="en-US"/>
        </w:rPr>
        <w:instrText xml:space="preserve"> SEQ Figure \* ARABIC </w:instrText>
      </w:r>
      <w:r w:rsidR="00BD1699">
        <w:fldChar w:fldCharType="separate"/>
      </w:r>
      <w:r w:rsidR="0054451A">
        <w:rPr>
          <w:noProof/>
          <w:lang w:val="en-US"/>
        </w:rPr>
        <w:t>10</w:t>
      </w:r>
      <w:r w:rsidR="00BD1699">
        <w:fldChar w:fldCharType="end"/>
      </w:r>
      <w:bookmarkEnd w:id="16"/>
      <w:r w:rsidRPr="00C17C11">
        <w:rPr>
          <w:lang w:val="en-US"/>
        </w:rPr>
        <w:t>.</w:t>
      </w:r>
      <w:proofErr w:type="gramEnd"/>
      <w:r w:rsidRPr="00C17C11">
        <w:rPr>
          <w:lang w:val="en-US"/>
        </w:rPr>
        <w:t xml:space="preserve"> </w:t>
      </w:r>
      <w:r w:rsidRPr="00C17C11">
        <w:rPr>
          <w:b w:val="0"/>
          <w:lang w:val="en-US"/>
        </w:rPr>
        <w:t>Process table for the system component Fuel/cavity in canister as displayed in the SR-Site FEP catalogue. The whole table is examined by using the scrollbar on the right-hand side of the screen (not shown in the figure).</w:t>
      </w:r>
    </w:p>
    <w:p w:rsidR="00C17C11" w:rsidRDefault="00C17C11" w:rsidP="00D455EE">
      <w:pPr>
        <w:pStyle w:val="BodyText"/>
        <w:rPr>
          <w:lang w:val="en-GB"/>
        </w:rPr>
      </w:pPr>
    </w:p>
    <w:p w:rsidR="005572E0" w:rsidRDefault="005572E0" w:rsidP="005572E0">
      <w:pPr>
        <w:pStyle w:val="BodyText"/>
        <w:rPr>
          <w:lang w:val="en-GB"/>
        </w:rPr>
      </w:pPr>
      <w:r>
        <w:rPr>
          <w:lang w:val="en-GB"/>
        </w:rPr>
        <w:t xml:space="preserve">The </w:t>
      </w:r>
      <w:r w:rsidRPr="007A10AF">
        <w:rPr>
          <w:i/>
          <w:lang w:val="en-GB"/>
        </w:rPr>
        <w:t>FEP chart</w:t>
      </w:r>
      <w:r>
        <w:rPr>
          <w:lang w:val="en-GB"/>
        </w:rPr>
        <w:t xml:space="preserve"> developed for SR-Site (Section 8.5 in /SKB 2011/) is displayed from the “Start menu” in the SR-Site FEP catalogue (</w:t>
      </w:r>
      <w:r w:rsidR="00BD1699">
        <w:rPr>
          <w:lang w:val="en-GB"/>
        </w:rPr>
        <w:fldChar w:fldCharType="begin"/>
      </w:r>
      <w:r>
        <w:rPr>
          <w:lang w:val="en-GB"/>
        </w:rPr>
        <w:instrText xml:space="preserve"> REF _Ref289354298 \h </w:instrText>
      </w:r>
      <w:r w:rsidR="00BD1699">
        <w:rPr>
          <w:lang w:val="en-GB"/>
        </w:rPr>
      </w:r>
      <w:r w:rsidR="00BD1699">
        <w:rPr>
          <w:lang w:val="en-GB"/>
        </w:rPr>
        <w:fldChar w:fldCharType="separate"/>
      </w:r>
      <w:r w:rsidRPr="00506EA0">
        <w:rPr>
          <w:lang w:val="en-US"/>
        </w:rPr>
        <w:t xml:space="preserve">Figure </w:t>
      </w:r>
      <w:r w:rsidRPr="00506EA0">
        <w:rPr>
          <w:noProof/>
          <w:lang w:val="en-US"/>
        </w:rPr>
        <w:t>2</w:t>
      </w:r>
      <w:r w:rsidR="00BD1699">
        <w:rPr>
          <w:lang w:val="en-GB"/>
        </w:rPr>
        <w:fldChar w:fldCharType="end"/>
      </w:r>
      <w:r>
        <w:rPr>
          <w:lang w:val="en-GB"/>
        </w:rPr>
        <w:t>) via the button “Show” FEP chart and also, as described above, from the process table layout. Some of the fields in the FEP chart act as buttons (marked with a black dot) for displaying the processes corresponding to this FEP chart item as defined in the Process table (see above). For example, by clicking the FEP chart item “Decay, heat generation”, all processes linked to this FEP chart item in the process table are displayed together with their handling in SR-Site (</w:t>
      </w:r>
      <w:r w:rsidR="00BD1699">
        <w:rPr>
          <w:lang w:val="en-GB"/>
        </w:rPr>
        <w:fldChar w:fldCharType="begin"/>
      </w:r>
      <w:r>
        <w:rPr>
          <w:lang w:val="en-GB"/>
        </w:rPr>
        <w:instrText xml:space="preserve"> REF _Ref289431904 \h </w:instrText>
      </w:r>
      <w:r w:rsidR="00BD1699">
        <w:rPr>
          <w:lang w:val="en-GB"/>
        </w:rPr>
      </w:r>
      <w:r w:rsidR="00BD1699">
        <w:rPr>
          <w:lang w:val="en-GB"/>
        </w:rPr>
        <w:fldChar w:fldCharType="separate"/>
      </w:r>
      <w:r w:rsidRPr="007A10AF">
        <w:rPr>
          <w:lang w:val="en-US"/>
        </w:rPr>
        <w:t xml:space="preserve">Figure </w:t>
      </w:r>
      <w:r w:rsidRPr="007A10AF">
        <w:rPr>
          <w:noProof/>
          <w:lang w:val="en-US"/>
        </w:rPr>
        <w:t>11</w:t>
      </w:r>
      <w:r w:rsidR="00BD1699">
        <w:rPr>
          <w:lang w:val="en-GB"/>
        </w:rPr>
        <w:fldChar w:fldCharType="end"/>
      </w:r>
      <w:r>
        <w:rPr>
          <w:lang w:val="en-GB"/>
        </w:rPr>
        <w:t>). Return to the FEP chart is via the button “FEP chart” (</w:t>
      </w:r>
      <w:r w:rsidR="00BD1699">
        <w:rPr>
          <w:lang w:val="en-GB"/>
        </w:rPr>
        <w:fldChar w:fldCharType="begin"/>
      </w:r>
      <w:r>
        <w:rPr>
          <w:lang w:val="en-GB"/>
        </w:rPr>
        <w:instrText xml:space="preserve"> REF _Ref289431904 \h </w:instrText>
      </w:r>
      <w:r w:rsidR="00BD1699">
        <w:rPr>
          <w:lang w:val="en-GB"/>
        </w:rPr>
      </w:r>
      <w:r w:rsidR="00BD1699">
        <w:rPr>
          <w:lang w:val="en-GB"/>
        </w:rPr>
        <w:fldChar w:fldCharType="separate"/>
      </w:r>
      <w:r w:rsidRPr="007A10AF">
        <w:rPr>
          <w:lang w:val="en-US"/>
        </w:rPr>
        <w:t xml:space="preserve">Figure </w:t>
      </w:r>
      <w:r w:rsidRPr="007A10AF">
        <w:rPr>
          <w:noProof/>
          <w:lang w:val="en-US"/>
        </w:rPr>
        <w:t>11</w:t>
      </w:r>
      <w:r w:rsidR="00BD1699">
        <w:rPr>
          <w:lang w:val="en-GB"/>
        </w:rPr>
        <w:fldChar w:fldCharType="end"/>
      </w:r>
      <w:r>
        <w:rPr>
          <w:lang w:val="en-GB"/>
        </w:rPr>
        <w:t>).</w:t>
      </w:r>
    </w:p>
    <w:p w:rsidR="005572E0" w:rsidRDefault="005572E0" w:rsidP="005572E0">
      <w:pPr>
        <w:pStyle w:val="BodyText"/>
        <w:rPr>
          <w:lang w:val="en-GB"/>
        </w:rPr>
      </w:pPr>
    </w:p>
    <w:p w:rsidR="007A10AF" w:rsidRDefault="007A10AF" w:rsidP="00D455EE">
      <w:pPr>
        <w:pStyle w:val="BodyText"/>
        <w:rPr>
          <w:lang w:val="en-GB"/>
        </w:rPr>
      </w:pPr>
      <w:r w:rsidRPr="007A10AF">
        <w:rPr>
          <w:noProof/>
        </w:rPr>
        <w:lastRenderedPageBreak/>
        <w:drawing>
          <wp:inline distT="0" distB="0" distL="0" distR="0">
            <wp:extent cx="4627201" cy="3844801"/>
            <wp:effectExtent l="19050" t="0" r="1949"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cstate="print"/>
                    <a:srcRect/>
                    <a:stretch>
                      <a:fillRect/>
                    </a:stretch>
                  </pic:blipFill>
                  <pic:spPr bwMode="auto">
                    <a:xfrm>
                      <a:off x="0" y="0"/>
                      <a:ext cx="4627201" cy="3844801"/>
                    </a:xfrm>
                    <a:prstGeom prst="rect">
                      <a:avLst/>
                    </a:prstGeom>
                    <a:noFill/>
                    <a:ln w="9525">
                      <a:noFill/>
                      <a:miter lim="800000"/>
                      <a:headEnd/>
                      <a:tailEnd/>
                    </a:ln>
                  </pic:spPr>
                </pic:pic>
              </a:graphicData>
            </a:graphic>
          </wp:inline>
        </w:drawing>
      </w:r>
    </w:p>
    <w:p w:rsidR="007A10AF" w:rsidRDefault="007A10AF" w:rsidP="00A66223">
      <w:pPr>
        <w:pStyle w:val="Caption"/>
        <w:rPr>
          <w:b w:val="0"/>
          <w:lang w:val="en-US"/>
        </w:rPr>
      </w:pPr>
      <w:bookmarkStart w:id="17" w:name="_Ref289431904"/>
      <w:proofErr w:type="gramStart"/>
      <w:r w:rsidRPr="007A10AF">
        <w:rPr>
          <w:lang w:val="en-US"/>
        </w:rPr>
        <w:t xml:space="preserve">Figure </w:t>
      </w:r>
      <w:r w:rsidR="00BD1699">
        <w:fldChar w:fldCharType="begin"/>
      </w:r>
      <w:r w:rsidRPr="007A10AF">
        <w:rPr>
          <w:lang w:val="en-US"/>
        </w:rPr>
        <w:instrText xml:space="preserve"> SEQ Figure \* ARABIC </w:instrText>
      </w:r>
      <w:r w:rsidR="00BD1699">
        <w:fldChar w:fldCharType="separate"/>
      </w:r>
      <w:r w:rsidR="0054451A">
        <w:rPr>
          <w:noProof/>
          <w:lang w:val="en-US"/>
        </w:rPr>
        <w:t>11</w:t>
      </w:r>
      <w:r w:rsidR="00BD1699">
        <w:fldChar w:fldCharType="end"/>
      </w:r>
      <w:bookmarkEnd w:id="17"/>
      <w:r w:rsidRPr="007A10AF">
        <w:rPr>
          <w:lang w:val="en-US"/>
        </w:rPr>
        <w:t>.</w:t>
      </w:r>
      <w:proofErr w:type="gramEnd"/>
      <w:r w:rsidRPr="007A10AF">
        <w:rPr>
          <w:lang w:val="en-US"/>
        </w:rPr>
        <w:t xml:space="preserve"> </w:t>
      </w:r>
      <w:r w:rsidRPr="00D87B73">
        <w:rPr>
          <w:b w:val="0"/>
          <w:lang w:val="en-US"/>
        </w:rPr>
        <w:t>FEP chart item and processes linked to this FEP chart item</w:t>
      </w:r>
      <w:r w:rsidR="00D87B73" w:rsidRPr="00D87B73">
        <w:rPr>
          <w:b w:val="0"/>
          <w:lang w:val="en-US"/>
        </w:rPr>
        <w:t xml:space="preserve"> according to the Process table. Layout displayed by clicking the FEP chart item field in the FEP chart.</w:t>
      </w:r>
    </w:p>
    <w:p w:rsidR="005572E0" w:rsidRDefault="005572E0" w:rsidP="005572E0">
      <w:pPr>
        <w:pStyle w:val="BodyText"/>
        <w:rPr>
          <w:lang w:val="en-US"/>
        </w:rPr>
      </w:pPr>
    </w:p>
    <w:p w:rsidR="005572E0" w:rsidRDefault="005572E0" w:rsidP="005572E0">
      <w:pPr>
        <w:pStyle w:val="BodyText"/>
        <w:rPr>
          <w:lang w:val="en-GB"/>
        </w:rPr>
      </w:pPr>
      <w:r>
        <w:rPr>
          <w:lang w:val="en-GB"/>
        </w:rPr>
        <w:t xml:space="preserve">The </w:t>
      </w:r>
      <w:r w:rsidRPr="00AE358D">
        <w:rPr>
          <w:i/>
          <w:lang w:val="en-GB"/>
        </w:rPr>
        <w:t xml:space="preserve">assessment model flow charts, </w:t>
      </w:r>
      <w:proofErr w:type="spellStart"/>
      <w:r w:rsidRPr="00AE358D">
        <w:rPr>
          <w:i/>
          <w:lang w:val="en-GB"/>
        </w:rPr>
        <w:t>AMFs</w:t>
      </w:r>
      <w:proofErr w:type="spellEnd"/>
      <w:r>
        <w:rPr>
          <w:lang w:val="en-GB"/>
        </w:rPr>
        <w:t>, developed for SR-Site (Section 7.5 in /SKB 2011/) are displayed from the “Start menu” in the SR-Site FEP catalogue (</w:t>
      </w:r>
      <w:r w:rsidR="00BD1699">
        <w:rPr>
          <w:lang w:val="en-GB"/>
        </w:rPr>
        <w:fldChar w:fldCharType="begin"/>
      </w:r>
      <w:r>
        <w:rPr>
          <w:lang w:val="en-GB"/>
        </w:rPr>
        <w:instrText xml:space="preserve"> REF _Ref289354298 \h </w:instrText>
      </w:r>
      <w:r w:rsidR="00BD1699">
        <w:rPr>
          <w:lang w:val="en-GB"/>
        </w:rPr>
      </w:r>
      <w:r w:rsidR="00BD1699">
        <w:rPr>
          <w:lang w:val="en-GB"/>
        </w:rPr>
        <w:fldChar w:fldCharType="separate"/>
      </w:r>
      <w:r w:rsidRPr="00506EA0">
        <w:rPr>
          <w:lang w:val="en-US"/>
        </w:rPr>
        <w:t xml:space="preserve">Figure </w:t>
      </w:r>
      <w:r w:rsidRPr="00506EA0">
        <w:rPr>
          <w:noProof/>
          <w:lang w:val="en-US"/>
        </w:rPr>
        <w:t>2</w:t>
      </w:r>
      <w:r w:rsidR="00BD1699">
        <w:rPr>
          <w:lang w:val="en-GB"/>
        </w:rPr>
        <w:fldChar w:fldCharType="end"/>
      </w:r>
      <w:r>
        <w:rPr>
          <w:lang w:val="en-GB"/>
        </w:rPr>
        <w:t xml:space="preserve">) via the buttons AMF chart “Excavation/operation &amp; Temperate” and “Periglacial &amp; Glacial”. In both </w:t>
      </w:r>
      <w:proofErr w:type="spellStart"/>
      <w:r>
        <w:rPr>
          <w:lang w:val="en-GB"/>
        </w:rPr>
        <w:t>AMFs</w:t>
      </w:r>
      <w:proofErr w:type="spellEnd"/>
      <w:r>
        <w:rPr>
          <w:lang w:val="en-GB"/>
        </w:rPr>
        <w:t xml:space="preserve">, calculation/modelling activities are represented by yellow fields. These yellow fields function as buttons to display information on the numerical code used, full reference to the modelling report and processes included in the modelling as specified in the AMF tables provided in Section 7.5 in the SR-Site main report /SKB 2011/. For modelling activities including internal processes, the handling of these processes as specified in the process tables are displayed. For modelling activities including external and biosphere processes, the handling as defined in the SR-Site FEP catalogue is displayed. This handling is based on the SR-Site Climate report and provided by the experts documenting the handling of Biosphere FEPs, respectively. An example is provided in </w:t>
      </w:r>
      <w:r w:rsidR="00BD1699">
        <w:rPr>
          <w:lang w:val="en-GB"/>
        </w:rPr>
        <w:fldChar w:fldCharType="begin"/>
      </w:r>
      <w:r>
        <w:rPr>
          <w:lang w:val="en-GB"/>
        </w:rPr>
        <w:instrText xml:space="preserve"> REF _Ref289435828 \h </w:instrText>
      </w:r>
      <w:r w:rsidR="00BD1699">
        <w:rPr>
          <w:lang w:val="en-GB"/>
        </w:rPr>
      </w:r>
      <w:r w:rsidR="00BD1699">
        <w:rPr>
          <w:lang w:val="en-GB"/>
        </w:rPr>
        <w:fldChar w:fldCharType="separate"/>
      </w:r>
      <w:r w:rsidRPr="007361C9">
        <w:rPr>
          <w:lang w:val="en-US"/>
        </w:rPr>
        <w:t xml:space="preserve">Figure </w:t>
      </w:r>
      <w:r w:rsidRPr="007361C9">
        <w:rPr>
          <w:noProof/>
          <w:lang w:val="en-US"/>
        </w:rPr>
        <w:t>12</w:t>
      </w:r>
      <w:r w:rsidR="00BD1699">
        <w:rPr>
          <w:lang w:val="en-GB"/>
        </w:rPr>
        <w:fldChar w:fldCharType="end"/>
      </w:r>
      <w:r>
        <w:rPr>
          <w:lang w:val="en-GB"/>
        </w:rPr>
        <w:t>. Return to the AMF is via the AMF buttons at the footer of the layout (</w:t>
      </w:r>
      <w:r w:rsidR="00BD1699">
        <w:rPr>
          <w:lang w:val="en-GB"/>
        </w:rPr>
        <w:fldChar w:fldCharType="begin"/>
      </w:r>
      <w:r>
        <w:rPr>
          <w:lang w:val="en-GB"/>
        </w:rPr>
        <w:instrText xml:space="preserve"> REF _Ref289435828 \h </w:instrText>
      </w:r>
      <w:r w:rsidR="00BD1699">
        <w:rPr>
          <w:lang w:val="en-GB"/>
        </w:rPr>
      </w:r>
      <w:r w:rsidR="00BD1699">
        <w:rPr>
          <w:lang w:val="en-GB"/>
        </w:rPr>
        <w:fldChar w:fldCharType="separate"/>
      </w:r>
      <w:r w:rsidRPr="007361C9">
        <w:rPr>
          <w:lang w:val="en-US"/>
        </w:rPr>
        <w:t xml:space="preserve">Figure </w:t>
      </w:r>
      <w:r w:rsidRPr="007361C9">
        <w:rPr>
          <w:noProof/>
          <w:lang w:val="en-US"/>
        </w:rPr>
        <w:t>12</w:t>
      </w:r>
      <w:r w:rsidR="00BD1699">
        <w:rPr>
          <w:lang w:val="en-GB"/>
        </w:rPr>
        <w:fldChar w:fldCharType="end"/>
      </w:r>
      <w:r>
        <w:rPr>
          <w:lang w:val="en-GB"/>
        </w:rPr>
        <w:t>).</w:t>
      </w:r>
    </w:p>
    <w:p w:rsidR="005572E0" w:rsidRPr="005572E0" w:rsidRDefault="005572E0" w:rsidP="005572E0">
      <w:pPr>
        <w:pStyle w:val="BodyText"/>
        <w:rPr>
          <w:lang w:val="en-GB"/>
        </w:rPr>
      </w:pPr>
    </w:p>
    <w:p w:rsidR="007A10AF" w:rsidRDefault="0078567C" w:rsidP="00D455EE">
      <w:pPr>
        <w:pStyle w:val="BodyText"/>
        <w:rPr>
          <w:lang w:val="en-GB"/>
        </w:rPr>
      </w:pPr>
      <w:r w:rsidRPr="0078567C">
        <w:rPr>
          <w:noProof/>
        </w:rPr>
        <w:lastRenderedPageBreak/>
        <w:drawing>
          <wp:inline distT="0" distB="0" distL="0" distR="0">
            <wp:extent cx="4464001" cy="3830401"/>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cstate="print"/>
                    <a:srcRect/>
                    <a:stretch>
                      <a:fillRect/>
                    </a:stretch>
                  </pic:blipFill>
                  <pic:spPr bwMode="auto">
                    <a:xfrm>
                      <a:off x="0" y="0"/>
                      <a:ext cx="4464001" cy="3830401"/>
                    </a:xfrm>
                    <a:prstGeom prst="rect">
                      <a:avLst/>
                    </a:prstGeom>
                    <a:noFill/>
                    <a:ln w="9525">
                      <a:noFill/>
                      <a:miter lim="800000"/>
                      <a:headEnd/>
                      <a:tailEnd/>
                    </a:ln>
                  </pic:spPr>
                </pic:pic>
              </a:graphicData>
            </a:graphic>
          </wp:inline>
        </w:drawing>
      </w:r>
    </w:p>
    <w:p w:rsidR="00D60795" w:rsidRPr="007361C9" w:rsidRDefault="007361C9" w:rsidP="007361C9">
      <w:pPr>
        <w:pStyle w:val="Caption"/>
        <w:rPr>
          <w:b w:val="0"/>
          <w:lang w:val="en-US"/>
        </w:rPr>
      </w:pPr>
      <w:bookmarkStart w:id="18" w:name="_Ref289435828"/>
      <w:proofErr w:type="gramStart"/>
      <w:r w:rsidRPr="007361C9">
        <w:rPr>
          <w:lang w:val="en-US"/>
        </w:rPr>
        <w:t xml:space="preserve">Figure </w:t>
      </w:r>
      <w:r w:rsidR="00BD1699">
        <w:fldChar w:fldCharType="begin"/>
      </w:r>
      <w:r w:rsidRPr="007361C9">
        <w:rPr>
          <w:lang w:val="en-US"/>
        </w:rPr>
        <w:instrText xml:space="preserve"> SEQ Figure \* ARABIC </w:instrText>
      </w:r>
      <w:r w:rsidR="00BD1699">
        <w:fldChar w:fldCharType="separate"/>
      </w:r>
      <w:r w:rsidR="0054451A">
        <w:rPr>
          <w:noProof/>
          <w:lang w:val="en-US"/>
        </w:rPr>
        <w:t>12</w:t>
      </w:r>
      <w:r w:rsidR="00BD1699">
        <w:fldChar w:fldCharType="end"/>
      </w:r>
      <w:bookmarkEnd w:id="18"/>
      <w:r w:rsidRPr="007361C9">
        <w:rPr>
          <w:lang w:val="en-US"/>
        </w:rPr>
        <w:t>.</w:t>
      </w:r>
      <w:proofErr w:type="gramEnd"/>
      <w:r w:rsidRPr="007361C9">
        <w:rPr>
          <w:lang w:val="en-US"/>
        </w:rPr>
        <w:t xml:space="preserve"> </w:t>
      </w:r>
      <w:r w:rsidRPr="007361C9">
        <w:rPr>
          <w:b w:val="0"/>
          <w:lang w:val="en-US"/>
        </w:rPr>
        <w:t>Layout for displaying information regarding modeling activities in the assessment model flow charts, AMF.</w:t>
      </w:r>
      <w:r>
        <w:rPr>
          <w:b w:val="0"/>
          <w:lang w:val="en-US"/>
        </w:rPr>
        <w:t xml:space="preserve"> In this example, the full list of linked processes is examined by use of the scrollbar on the right-hand side of the layout.</w:t>
      </w:r>
    </w:p>
    <w:p w:rsidR="00D60795" w:rsidRDefault="00D60795" w:rsidP="00D455EE">
      <w:pPr>
        <w:pStyle w:val="BodyText"/>
        <w:rPr>
          <w:lang w:val="en-GB"/>
        </w:rPr>
      </w:pPr>
    </w:p>
    <w:p w:rsidR="005572E0" w:rsidRDefault="005572E0" w:rsidP="005572E0">
      <w:pPr>
        <w:pStyle w:val="BodyText"/>
        <w:rPr>
          <w:lang w:val="en-GB"/>
        </w:rPr>
      </w:pPr>
      <w:r>
        <w:rPr>
          <w:i/>
          <w:lang w:val="en-GB"/>
        </w:rPr>
        <w:t>AMF</w:t>
      </w:r>
      <w:r w:rsidRPr="00100410">
        <w:rPr>
          <w:i/>
          <w:lang w:val="en-GB"/>
        </w:rPr>
        <w:t xml:space="preserve"> tables</w:t>
      </w:r>
      <w:r>
        <w:rPr>
          <w:lang w:val="en-GB"/>
        </w:rPr>
        <w:t xml:space="preserve"> corresponding to those reported in Section 7.5 of the SR-Site main report /SKB 2011/ are displayed from the “Start menu” in the SR-Site FEP catalogue (</w:t>
      </w:r>
      <w:r w:rsidR="00BD1699">
        <w:rPr>
          <w:lang w:val="en-GB"/>
        </w:rPr>
        <w:fldChar w:fldCharType="begin"/>
      </w:r>
      <w:r>
        <w:rPr>
          <w:lang w:val="en-GB"/>
        </w:rPr>
        <w:instrText xml:space="preserve"> REF _Ref289354298 \h </w:instrText>
      </w:r>
      <w:r w:rsidR="00BD1699">
        <w:rPr>
          <w:lang w:val="en-GB"/>
        </w:rPr>
      </w:r>
      <w:r w:rsidR="00BD1699">
        <w:rPr>
          <w:lang w:val="en-GB"/>
        </w:rPr>
        <w:fldChar w:fldCharType="separate"/>
      </w:r>
      <w:r w:rsidRPr="00506EA0">
        <w:rPr>
          <w:lang w:val="en-US"/>
        </w:rPr>
        <w:t xml:space="preserve">Figure </w:t>
      </w:r>
      <w:r w:rsidRPr="00506EA0">
        <w:rPr>
          <w:noProof/>
          <w:lang w:val="en-US"/>
        </w:rPr>
        <w:t>2</w:t>
      </w:r>
      <w:r w:rsidR="00BD1699">
        <w:rPr>
          <w:lang w:val="en-GB"/>
        </w:rPr>
        <w:fldChar w:fldCharType="end"/>
      </w:r>
      <w:r>
        <w:rPr>
          <w:lang w:val="en-GB"/>
        </w:rPr>
        <w:t xml:space="preserve">) via the buttons AMF tables “Excavation/operation &amp; Temperate” and “Periglacial &amp; Glacial”. These tables show for each modelling activity the processes included, the modelling codes, notes, reference to sections in the SR-Site Main report where the modelling activity is described and a full reference to the modelling report in SR-Site (see </w:t>
      </w:r>
      <w:r w:rsidR="00BD1699">
        <w:rPr>
          <w:lang w:val="en-GB"/>
        </w:rPr>
        <w:fldChar w:fldCharType="begin"/>
      </w:r>
      <w:r>
        <w:rPr>
          <w:lang w:val="en-GB"/>
        </w:rPr>
        <w:instrText xml:space="preserve"> REF _Ref289437446 \h </w:instrText>
      </w:r>
      <w:r w:rsidR="00BD1699">
        <w:rPr>
          <w:lang w:val="en-GB"/>
        </w:rPr>
      </w:r>
      <w:r w:rsidR="00BD1699">
        <w:rPr>
          <w:lang w:val="en-GB"/>
        </w:rPr>
        <w:fldChar w:fldCharType="separate"/>
      </w:r>
      <w:r w:rsidRPr="004F333E">
        <w:rPr>
          <w:lang w:val="en-US"/>
        </w:rPr>
        <w:t xml:space="preserve">Figure </w:t>
      </w:r>
      <w:r w:rsidRPr="004F333E">
        <w:rPr>
          <w:noProof/>
          <w:lang w:val="en-US"/>
        </w:rPr>
        <w:t>13</w:t>
      </w:r>
      <w:r w:rsidR="00BD1699">
        <w:rPr>
          <w:lang w:val="en-GB"/>
        </w:rPr>
        <w:fldChar w:fldCharType="end"/>
      </w:r>
      <w:r>
        <w:rPr>
          <w:lang w:val="en-GB"/>
        </w:rPr>
        <w:t xml:space="preserve">). The complete AMF table is examined by use of the scrollbar at the right-hand side of the screen. From the AMF tables, it is possible to access the AMF charts via the buttons at the footer of the layout (see </w:t>
      </w:r>
      <w:r w:rsidR="00BD1699">
        <w:rPr>
          <w:lang w:val="en-GB"/>
        </w:rPr>
        <w:fldChar w:fldCharType="begin"/>
      </w:r>
      <w:r>
        <w:rPr>
          <w:lang w:val="en-GB"/>
        </w:rPr>
        <w:instrText xml:space="preserve"> REF _Ref289437446 \h </w:instrText>
      </w:r>
      <w:r w:rsidR="00BD1699">
        <w:rPr>
          <w:lang w:val="en-GB"/>
        </w:rPr>
      </w:r>
      <w:r w:rsidR="00BD1699">
        <w:rPr>
          <w:lang w:val="en-GB"/>
        </w:rPr>
        <w:fldChar w:fldCharType="separate"/>
      </w:r>
      <w:r w:rsidRPr="004F333E">
        <w:rPr>
          <w:lang w:val="en-US"/>
        </w:rPr>
        <w:t xml:space="preserve">Figure </w:t>
      </w:r>
      <w:r w:rsidRPr="004F333E">
        <w:rPr>
          <w:noProof/>
          <w:lang w:val="en-US"/>
        </w:rPr>
        <w:t>13</w:t>
      </w:r>
      <w:r w:rsidR="00BD1699">
        <w:rPr>
          <w:lang w:val="en-GB"/>
        </w:rPr>
        <w:fldChar w:fldCharType="end"/>
      </w:r>
      <w:r>
        <w:rPr>
          <w:lang w:val="en-GB"/>
        </w:rPr>
        <w:t>).</w:t>
      </w:r>
    </w:p>
    <w:p w:rsidR="005572E0" w:rsidRDefault="005572E0" w:rsidP="00D455EE">
      <w:pPr>
        <w:pStyle w:val="BodyText"/>
        <w:rPr>
          <w:lang w:val="en-GB"/>
        </w:rPr>
      </w:pPr>
    </w:p>
    <w:p w:rsidR="00D60795" w:rsidRDefault="00A66223" w:rsidP="00D455EE">
      <w:pPr>
        <w:pStyle w:val="BodyText"/>
        <w:rPr>
          <w:lang w:val="en-GB"/>
        </w:rPr>
      </w:pPr>
      <w:r w:rsidRPr="00A66223">
        <w:rPr>
          <w:noProof/>
        </w:rPr>
        <w:lastRenderedPageBreak/>
        <w:drawing>
          <wp:inline distT="0" distB="0" distL="0" distR="0">
            <wp:extent cx="5400675" cy="4205455"/>
            <wp:effectExtent l="1905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cstate="print"/>
                    <a:srcRect/>
                    <a:stretch>
                      <a:fillRect/>
                    </a:stretch>
                  </pic:blipFill>
                  <pic:spPr bwMode="auto">
                    <a:xfrm>
                      <a:off x="0" y="0"/>
                      <a:ext cx="5400675" cy="4205455"/>
                    </a:xfrm>
                    <a:prstGeom prst="rect">
                      <a:avLst/>
                    </a:prstGeom>
                    <a:noFill/>
                    <a:ln w="9525">
                      <a:noFill/>
                      <a:miter lim="800000"/>
                      <a:headEnd/>
                      <a:tailEnd/>
                    </a:ln>
                  </pic:spPr>
                </pic:pic>
              </a:graphicData>
            </a:graphic>
          </wp:inline>
        </w:drawing>
      </w:r>
    </w:p>
    <w:p w:rsidR="00D60795" w:rsidRPr="004F333E" w:rsidRDefault="004F333E" w:rsidP="004F333E">
      <w:pPr>
        <w:pStyle w:val="Caption"/>
        <w:rPr>
          <w:lang w:val="en-US"/>
        </w:rPr>
      </w:pPr>
      <w:bookmarkStart w:id="19" w:name="_Ref289437446"/>
      <w:proofErr w:type="gramStart"/>
      <w:r w:rsidRPr="004F333E">
        <w:rPr>
          <w:lang w:val="en-US"/>
        </w:rPr>
        <w:t xml:space="preserve">Figure </w:t>
      </w:r>
      <w:r w:rsidR="00BD1699">
        <w:fldChar w:fldCharType="begin"/>
      </w:r>
      <w:r w:rsidRPr="004F333E">
        <w:rPr>
          <w:lang w:val="en-US"/>
        </w:rPr>
        <w:instrText xml:space="preserve"> SEQ Figure \* ARABIC </w:instrText>
      </w:r>
      <w:r w:rsidR="00BD1699">
        <w:fldChar w:fldCharType="separate"/>
      </w:r>
      <w:r w:rsidR="0054451A">
        <w:rPr>
          <w:noProof/>
          <w:lang w:val="en-US"/>
        </w:rPr>
        <w:t>13</w:t>
      </w:r>
      <w:r w:rsidR="00BD1699">
        <w:fldChar w:fldCharType="end"/>
      </w:r>
      <w:bookmarkEnd w:id="19"/>
      <w:r w:rsidRPr="004F333E">
        <w:rPr>
          <w:lang w:val="en-US"/>
        </w:rPr>
        <w:t>.</w:t>
      </w:r>
      <w:proofErr w:type="gramEnd"/>
      <w:r w:rsidRPr="004F333E">
        <w:rPr>
          <w:lang w:val="en-US"/>
        </w:rPr>
        <w:t xml:space="preserve"> </w:t>
      </w:r>
      <w:r w:rsidRPr="004F333E">
        <w:rPr>
          <w:b w:val="0"/>
          <w:lang w:val="en-US"/>
        </w:rPr>
        <w:t>AMF table as displayed in the SR-Site FEP catalogue. The whole table is examined by use of the scrollbar on the right-hand side of the screen (not shown in the figure).</w:t>
      </w:r>
    </w:p>
    <w:p w:rsidR="00D60795" w:rsidRPr="001D6191" w:rsidRDefault="00D60795" w:rsidP="00D455EE">
      <w:pPr>
        <w:pStyle w:val="BodyText"/>
        <w:rPr>
          <w:lang w:val="en-GB"/>
        </w:rPr>
      </w:pPr>
    </w:p>
    <w:p w:rsidR="0078249D" w:rsidRDefault="0078249D" w:rsidP="0078249D">
      <w:pPr>
        <w:pStyle w:val="Heading4"/>
        <w:rPr>
          <w:lang w:val="en-GB"/>
        </w:rPr>
      </w:pPr>
      <w:bookmarkStart w:id="20" w:name="_Toc289685585"/>
      <w:r>
        <w:rPr>
          <w:lang w:val="en-GB"/>
        </w:rPr>
        <w:t>Find records in the SR-Site FEP catalogue</w:t>
      </w:r>
      <w:bookmarkEnd w:id="20"/>
    </w:p>
    <w:p w:rsidR="0078249D" w:rsidRDefault="00FC4409" w:rsidP="0078249D">
      <w:pPr>
        <w:pStyle w:val="BodyText"/>
        <w:rPr>
          <w:lang w:val="en-GB"/>
        </w:rPr>
      </w:pPr>
      <w:r w:rsidRPr="00FC4409">
        <w:rPr>
          <w:lang w:val="en-US"/>
        </w:rPr>
        <w:t>It is possible to do a text search f</w:t>
      </w:r>
      <w:r>
        <w:rPr>
          <w:lang w:val="en-US"/>
        </w:rPr>
        <w:t>or finding records in the SR-Site</w:t>
      </w:r>
      <w:r w:rsidRPr="00FC4409">
        <w:rPr>
          <w:lang w:val="en-US"/>
        </w:rPr>
        <w:t xml:space="preserve"> catalogue. For this purpose, only the yellow buttons are to be used. The search is acti</w:t>
      </w:r>
      <w:r>
        <w:rPr>
          <w:lang w:val="en-US"/>
        </w:rPr>
        <w:t>vated by the button “Find SR-Site</w:t>
      </w:r>
      <w:r w:rsidRPr="00FC4409">
        <w:rPr>
          <w:lang w:val="en-US"/>
        </w:rPr>
        <w:t xml:space="preserve"> FEPs” in the </w:t>
      </w:r>
      <w:r>
        <w:rPr>
          <w:lang w:val="en-US"/>
        </w:rPr>
        <w:t>“Start menu” in the SR-Site FEP catalogue</w:t>
      </w:r>
      <w:r w:rsidRPr="00FC4409">
        <w:rPr>
          <w:lang w:val="en-US"/>
        </w:rPr>
        <w:t xml:space="preserve"> (</w:t>
      </w:r>
      <w:r w:rsidR="00BD1699">
        <w:rPr>
          <w:lang w:val="en-GB"/>
        </w:rPr>
        <w:fldChar w:fldCharType="begin"/>
      </w:r>
      <w:r>
        <w:rPr>
          <w:lang w:val="en-GB"/>
        </w:rPr>
        <w:instrText xml:space="preserve"> REF _Ref289354298 \h </w:instrText>
      </w:r>
      <w:r w:rsidR="00BD1699">
        <w:rPr>
          <w:lang w:val="en-GB"/>
        </w:rPr>
      </w:r>
      <w:r w:rsidR="00BD1699">
        <w:rPr>
          <w:lang w:val="en-GB"/>
        </w:rPr>
        <w:fldChar w:fldCharType="separate"/>
      </w:r>
      <w:r w:rsidRPr="00506EA0">
        <w:rPr>
          <w:lang w:val="en-US"/>
        </w:rPr>
        <w:t xml:space="preserve">Figure </w:t>
      </w:r>
      <w:r w:rsidRPr="00506EA0">
        <w:rPr>
          <w:noProof/>
          <w:lang w:val="en-US"/>
        </w:rPr>
        <w:t>2</w:t>
      </w:r>
      <w:r w:rsidR="00BD1699">
        <w:rPr>
          <w:lang w:val="en-GB"/>
        </w:rPr>
        <w:fldChar w:fldCharType="end"/>
      </w:r>
      <w:r w:rsidRPr="00FC4409">
        <w:rPr>
          <w:lang w:val="en-US"/>
        </w:rPr>
        <w:t>). This will activate a script that displays a layout for entering a text request in one o</w:t>
      </w:r>
      <w:r>
        <w:rPr>
          <w:lang w:val="en-US"/>
        </w:rPr>
        <w:t>f the fields defining the SR-Site</w:t>
      </w:r>
      <w:r w:rsidRPr="00FC4409">
        <w:rPr>
          <w:lang w:val="en-US"/>
        </w:rPr>
        <w:t xml:space="preserve"> FEPs (Figure A1-9). The text request is entered in one of the fields and the script is continued by clicking the button “</w:t>
      </w:r>
      <w:proofErr w:type="spellStart"/>
      <w:r w:rsidRPr="00FC4409">
        <w:rPr>
          <w:lang w:val="en-US"/>
        </w:rPr>
        <w:t>Fortsätt</w:t>
      </w:r>
      <w:proofErr w:type="spellEnd"/>
      <w:r w:rsidRPr="00FC4409">
        <w:rPr>
          <w:lang w:val="en-US"/>
        </w:rPr>
        <w:t>” in the left margin (marked with an arrow in Figure A1-9).</w:t>
      </w:r>
    </w:p>
    <w:p w:rsidR="0078249D" w:rsidRDefault="00FC4409" w:rsidP="0078249D">
      <w:pPr>
        <w:pStyle w:val="BodyText"/>
        <w:rPr>
          <w:lang w:val="en-GB"/>
        </w:rPr>
      </w:pPr>
      <w:r w:rsidRPr="00FC4409">
        <w:rPr>
          <w:lang w:val="en-US"/>
        </w:rPr>
        <w:t xml:space="preserve">If no records match the request, a message will appear on the screen stating that no records match the request. Via the button “Modify find” in this message, a new text request can be entered into one of the fields. Choosing the button “Cancel” in the message will cancel the search and once again display the </w:t>
      </w:r>
      <w:r>
        <w:rPr>
          <w:lang w:val="en-US"/>
        </w:rPr>
        <w:t>“Start menu” in the SR-Site FEP catalogue</w:t>
      </w:r>
      <w:r w:rsidRPr="00FC4409">
        <w:rPr>
          <w:lang w:val="en-US"/>
        </w:rPr>
        <w:t xml:space="preserve"> (</w:t>
      </w:r>
      <w:r w:rsidR="00BD1699">
        <w:rPr>
          <w:lang w:val="en-GB"/>
        </w:rPr>
        <w:fldChar w:fldCharType="begin"/>
      </w:r>
      <w:r>
        <w:rPr>
          <w:lang w:val="en-GB"/>
        </w:rPr>
        <w:instrText xml:space="preserve"> REF _Ref289354298 \h </w:instrText>
      </w:r>
      <w:r w:rsidR="00BD1699">
        <w:rPr>
          <w:lang w:val="en-GB"/>
        </w:rPr>
      </w:r>
      <w:r w:rsidR="00BD1699">
        <w:rPr>
          <w:lang w:val="en-GB"/>
        </w:rPr>
        <w:fldChar w:fldCharType="separate"/>
      </w:r>
      <w:r w:rsidRPr="00506EA0">
        <w:rPr>
          <w:lang w:val="en-US"/>
        </w:rPr>
        <w:t xml:space="preserve">Figure </w:t>
      </w:r>
      <w:r w:rsidRPr="00506EA0">
        <w:rPr>
          <w:noProof/>
          <w:lang w:val="en-US"/>
        </w:rPr>
        <w:t>2</w:t>
      </w:r>
      <w:r w:rsidR="00BD1699">
        <w:rPr>
          <w:lang w:val="en-GB"/>
        </w:rPr>
        <w:fldChar w:fldCharType="end"/>
      </w:r>
      <w:r w:rsidRPr="00FC4409">
        <w:rPr>
          <w:lang w:val="en-US"/>
        </w:rPr>
        <w:t>).</w:t>
      </w:r>
    </w:p>
    <w:p w:rsidR="00A60A9B" w:rsidRDefault="00FC4409" w:rsidP="0078249D">
      <w:pPr>
        <w:pStyle w:val="BodyText"/>
        <w:rPr>
          <w:lang w:val="en-US"/>
        </w:rPr>
      </w:pPr>
      <w:r>
        <w:rPr>
          <w:lang w:val="en-US"/>
        </w:rPr>
        <w:t>If there are records in the FEP-catalogue that matches the request, these are displayed as a list showing the SR-Site FEP ID and FEP name. The button “show” to the right of the selected FEP will display the full description of the FEP as it appears in the layout “SR-Site FEP record” (</w:t>
      </w:r>
      <w:r w:rsidR="00BD1699">
        <w:rPr>
          <w:lang w:val="en-US"/>
        </w:rPr>
        <w:fldChar w:fldCharType="begin"/>
      </w:r>
      <w:r>
        <w:rPr>
          <w:lang w:val="en-US"/>
        </w:rPr>
        <w:instrText xml:space="preserve"> REF _Ref289358241 \h </w:instrText>
      </w:r>
      <w:r w:rsidR="00BD1699">
        <w:rPr>
          <w:lang w:val="en-US"/>
        </w:rPr>
      </w:r>
      <w:r w:rsidR="00BD1699">
        <w:rPr>
          <w:lang w:val="en-US"/>
        </w:rPr>
        <w:fldChar w:fldCharType="separate"/>
      </w:r>
      <w:r w:rsidRPr="0059113E">
        <w:rPr>
          <w:lang w:val="en-US"/>
        </w:rPr>
        <w:t xml:space="preserve">Figure </w:t>
      </w:r>
      <w:r>
        <w:rPr>
          <w:noProof/>
          <w:lang w:val="en-US"/>
        </w:rPr>
        <w:t>4</w:t>
      </w:r>
      <w:r w:rsidR="00BD1699">
        <w:rPr>
          <w:lang w:val="en-US"/>
        </w:rPr>
        <w:fldChar w:fldCharType="end"/>
      </w:r>
      <w:r>
        <w:rPr>
          <w:lang w:val="en-US"/>
        </w:rPr>
        <w:t>). In order to examine descriptions of other FEPs found in the search, the list of found FEPs must once again be entered via the button “Return to found records” in the layout “SR-Site FEP record” (</w:t>
      </w:r>
      <w:r w:rsidR="00BD1699">
        <w:rPr>
          <w:lang w:val="en-US"/>
        </w:rPr>
        <w:fldChar w:fldCharType="begin"/>
      </w:r>
      <w:r>
        <w:rPr>
          <w:lang w:val="en-US"/>
        </w:rPr>
        <w:instrText xml:space="preserve"> REF _Ref289358241 \h </w:instrText>
      </w:r>
      <w:r w:rsidR="00BD1699">
        <w:rPr>
          <w:lang w:val="en-US"/>
        </w:rPr>
      </w:r>
      <w:r w:rsidR="00BD1699">
        <w:rPr>
          <w:lang w:val="en-US"/>
        </w:rPr>
        <w:fldChar w:fldCharType="separate"/>
      </w:r>
      <w:r w:rsidRPr="0059113E">
        <w:rPr>
          <w:lang w:val="en-US"/>
        </w:rPr>
        <w:t xml:space="preserve">Figure </w:t>
      </w:r>
      <w:r>
        <w:rPr>
          <w:noProof/>
          <w:lang w:val="en-US"/>
        </w:rPr>
        <w:t>4</w:t>
      </w:r>
      <w:r w:rsidR="00BD1699">
        <w:rPr>
          <w:lang w:val="en-US"/>
        </w:rPr>
        <w:fldChar w:fldCharType="end"/>
      </w:r>
      <w:r>
        <w:rPr>
          <w:lang w:val="en-US"/>
        </w:rPr>
        <w:t>).</w:t>
      </w:r>
    </w:p>
    <w:p w:rsidR="00DC36F3" w:rsidRDefault="00DC36F3" w:rsidP="0078249D">
      <w:pPr>
        <w:pStyle w:val="BodyText"/>
        <w:rPr>
          <w:lang w:val="en-GB"/>
        </w:rPr>
      </w:pPr>
      <w:r>
        <w:rPr>
          <w:b/>
          <w:bCs/>
          <w:lang w:val="en-US"/>
        </w:rPr>
        <w:t>Note!</w:t>
      </w:r>
      <w:r>
        <w:rPr>
          <w:lang w:val="en-US"/>
        </w:rPr>
        <w:t xml:space="preserve"> A search will limit the accessible FEP records to those matching the search request. In order to make all FEP records accessible for a new search or for examination of other information in the FEP catalogue as described above, these activities must start from the “Start menu” in the SR-Site FEP catalogue (</w:t>
      </w:r>
      <w:r w:rsidR="00BD1699">
        <w:rPr>
          <w:lang w:val="en-GB"/>
        </w:rPr>
        <w:fldChar w:fldCharType="begin"/>
      </w:r>
      <w:r>
        <w:rPr>
          <w:lang w:val="en-GB"/>
        </w:rPr>
        <w:instrText xml:space="preserve"> REF _Ref289354298 \h </w:instrText>
      </w:r>
      <w:r w:rsidR="00BD1699">
        <w:rPr>
          <w:lang w:val="en-GB"/>
        </w:rPr>
      </w:r>
      <w:r w:rsidR="00BD1699">
        <w:rPr>
          <w:lang w:val="en-GB"/>
        </w:rPr>
        <w:fldChar w:fldCharType="separate"/>
      </w:r>
      <w:r w:rsidRPr="00506EA0">
        <w:rPr>
          <w:lang w:val="en-US"/>
        </w:rPr>
        <w:t xml:space="preserve">Figure </w:t>
      </w:r>
      <w:r w:rsidRPr="00506EA0">
        <w:rPr>
          <w:noProof/>
          <w:lang w:val="en-US"/>
        </w:rPr>
        <w:t>2</w:t>
      </w:r>
      <w:r w:rsidR="00BD1699">
        <w:rPr>
          <w:lang w:val="en-GB"/>
        </w:rPr>
        <w:fldChar w:fldCharType="end"/>
      </w:r>
      <w:r>
        <w:rPr>
          <w:lang w:val="en-US"/>
        </w:rPr>
        <w:t xml:space="preserve">) or the “Start menu” in the FEP database (uppermost layout in </w:t>
      </w:r>
      <w:r w:rsidR="00BD1699">
        <w:rPr>
          <w:lang w:val="en-US"/>
        </w:rPr>
        <w:fldChar w:fldCharType="begin"/>
      </w:r>
      <w:r>
        <w:rPr>
          <w:lang w:val="en-US"/>
        </w:rPr>
        <w:instrText xml:space="preserve"> REF _Ref289350383 \h </w:instrText>
      </w:r>
      <w:r w:rsidR="00BD1699">
        <w:rPr>
          <w:lang w:val="en-US"/>
        </w:rPr>
      </w:r>
      <w:r w:rsidR="00BD1699">
        <w:rPr>
          <w:lang w:val="en-US"/>
        </w:rPr>
        <w:fldChar w:fldCharType="separate"/>
      </w:r>
      <w:r w:rsidRPr="007C0CF8">
        <w:rPr>
          <w:lang w:val="en-GB"/>
        </w:rPr>
        <w:t xml:space="preserve">Figure </w:t>
      </w:r>
      <w:r>
        <w:rPr>
          <w:noProof/>
          <w:lang w:val="en-GB"/>
        </w:rPr>
        <w:t>1</w:t>
      </w:r>
      <w:r w:rsidR="00BD1699">
        <w:rPr>
          <w:lang w:val="en-US"/>
        </w:rPr>
        <w:fldChar w:fldCharType="end"/>
      </w:r>
      <w:r>
        <w:rPr>
          <w:lang w:val="en-US"/>
        </w:rPr>
        <w:t xml:space="preserve">), which are accessed via the buttons “Start menu SR-Site FEP </w:t>
      </w:r>
      <w:r>
        <w:rPr>
          <w:lang w:val="en-US"/>
        </w:rPr>
        <w:lastRenderedPageBreak/>
        <w:t>catalogue” and “Start menu FEP database”, respectively. These buttons are available in most of the layouts in the SR-Site FEP catalogue.</w:t>
      </w:r>
    </w:p>
    <w:p w:rsidR="00FC4409" w:rsidRDefault="002E320E" w:rsidP="0078249D">
      <w:pPr>
        <w:pStyle w:val="BodyText"/>
        <w:rPr>
          <w:lang w:val="en-GB"/>
        </w:rPr>
      </w:pPr>
      <w:r w:rsidRPr="002E320E">
        <w:rPr>
          <w:noProof/>
        </w:rPr>
        <w:drawing>
          <wp:inline distT="0" distB="0" distL="0" distR="0">
            <wp:extent cx="4710721" cy="3904320"/>
            <wp:effectExtent l="1905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4710721" cy="3904320"/>
                    </a:xfrm>
                    <a:prstGeom prst="rect">
                      <a:avLst/>
                    </a:prstGeom>
                    <a:noFill/>
                    <a:ln w="9525">
                      <a:noFill/>
                      <a:miter lim="800000"/>
                      <a:headEnd/>
                      <a:tailEnd/>
                    </a:ln>
                  </pic:spPr>
                </pic:pic>
              </a:graphicData>
            </a:graphic>
          </wp:inline>
        </w:drawing>
      </w:r>
    </w:p>
    <w:p w:rsidR="00A60A9B" w:rsidRPr="00FC4409" w:rsidRDefault="00FC4409" w:rsidP="00FC4409">
      <w:pPr>
        <w:pStyle w:val="Caption"/>
        <w:rPr>
          <w:b w:val="0"/>
          <w:lang w:val="en-GB"/>
        </w:rPr>
      </w:pPr>
      <w:proofErr w:type="gramStart"/>
      <w:r w:rsidRPr="00FC4409">
        <w:rPr>
          <w:lang w:val="en-US"/>
        </w:rPr>
        <w:t xml:space="preserve">Figure </w:t>
      </w:r>
      <w:r w:rsidR="00BD1699">
        <w:fldChar w:fldCharType="begin"/>
      </w:r>
      <w:r w:rsidRPr="00FC4409">
        <w:rPr>
          <w:lang w:val="en-US"/>
        </w:rPr>
        <w:instrText xml:space="preserve"> SEQ Figure \* ARABIC </w:instrText>
      </w:r>
      <w:r w:rsidR="00BD1699">
        <w:fldChar w:fldCharType="separate"/>
      </w:r>
      <w:r w:rsidR="0054451A">
        <w:rPr>
          <w:noProof/>
          <w:lang w:val="en-US"/>
        </w:rPr>
        <w:t>14</w:t>
      </w:r>
      <w:r w:rsidR="00BD1699">
        <w:fldChar w:fldCharType="end"/>
      </w:r>
      <w:r w:rsidRPr="00FC4409">
        <w:rPr>
          <w:lang w:val="en-US"/>
        </w:rPr>
        <w:t>.</w:t>
      </w:r>
      <w:proofErr w:type="gramEnd"/>
      <w:r w:rsidRPr="00FC4409">
        <w:rPr>
          <w:lang w:val="en-US"/>
        </w:rPr>
        <w:t xml:space="preserve"> </w:t>
      </w:r>
      <w:r w:rsidRPr="00FC4409">
        <w:rPr>
          <w:b w:val="0"/>
          <w:lang w:val="en-US"/>
        </w:rPr>
        <w:t>Layout for entering a text request for finding SR-Site FEP records that matches the request.</w:t>
      </w:r>
    </w:p>
    <w:p w:rsidR="00A60A9B" w:rsidRDefault="00A60A9B" w:rsidP="0078249D">
      <w:pPr>
        <w:pStyle w:val="BodyText"/>
        <w:rPr>
          <w:lang w:val="en-GB"/>
        </w:rPr>
      </w:pPr>
    </w:p>
    <w:p w:rsidR="00A60A9B" w:rsidRPr="00872770" w:rsidRDefault="00872770" w:rsidP="00872770">
      <w:pPr>
        <w:pStyle w:val="Heading4"/>
        <w:rPr>
          <w:i w:val="0"/>
          <w:lang w:val="en-US"/>
        </w:rPr>
      </w:pPr>
      <w:bookmarkStart w:id="21" w:name="_Toc289685586"/>
      <w:r w:rsidRPr="00872770">
        <w:rPr>
          <w:i w:val="0"/>
          <w:lang w:val="en-US"/>
        </w:rPr>
        <w:t>Navigating in the SR-Site NEA mapping register</w:t>
      </w:r>
      <w:bookmarkEnd w:id="21"/>
    </w:p>
    <w:p w:rsidR="00872770" w:rsidRDefault="00691CD1" w:rsidP="0078249D">
      <w:pPr>
        <w:pStyle w:val="BodyText"/>
        <w:rPr>
          <w:lang w:val="en-US"/>
        </w:rPr>
      </w:pPr>
      <w:r w:rsidRPr="00691CD1">
        <w:rPr>
          <w:lang w:val="en-US"/>
        </w:rPr>
        <w:t xml:space="preserve">The </w:t>
      </w:r>
      <w:r>
        <w:rPr>
          <w:lang w:val="en-US"/>
        </w:rPr>
        <w:t xml:space="preserve">SR-Site </w:t>
      </w:r>
      <w:r w:rsidRPr="00691CD1">
        <w:rPr>
          <w:lang w:val="en-US"/>
        </w:rPr>
        <w:t>NEA mapping register is entered via the box “NEA mapping” (works as a button</w:t>
      </w:r>
      <w:r>
        <w:rPr>
          <w:lang w:val="en-US"/>
        </w:rPr>
        <w:t>)</w:t>
      </w:r>
      <w:r w:rsidRPr="00691CD1">
        <w:rPr>
          <w:lang w:val="en-US"/>
        </w:rPr>
        <w:t xml:space="preserve"> in the </w:t>
      </w:r>
      <w:r w:rsidR="002D430A">
        <w:rPr>
          <w:lang w:val="en-US"/>
        </w:rPr>
        <w:t>“</w:t>
      </w:r>
      <w:r w:rsidRPr="00691CD1">
        <w:rPr>
          <w:lang w:val="en-US"/>
        </w:rPr>
        <w:t>Start menu</w:t>
      </w:r>
      <w:r w:rsidR="002D430A">
        <w:rPr>
          <w:lang w:val="en-US"/>
        </w:rPr>
        <w:t>”</w:t>
      </w:r>
      <w:r w:rsidRPr="00691CD1">
        <w:rPr>
          <w:lang w:val="en-US"/>
        </w:rPr>
        <w:t xml:space="preserve"> </w:t>
      </w:r>
      <w:r w:rsidR="002D430A">
        <w:rPr>
          <w:lang w:val="en-US"/>
        </w:rPr>
        <w:t xml:space="preserve">for the SR-Site version of the FEP database </w:t>
      </w:r>
      <w:r w:rsidRPr="00691CD1">
        <w:rPr>
          <w:lang w:val="en-US"/>
        </w:rPr>
        <w:t>(</w:t>
      </w:r>
      <w:r>
        <w:rPr>
          <w:lang w:val="en-US"/>
        </w:rPr>
        <w:t xml:space="preserve">middle layout in </w:t>
      </w:r>
      <w:r w:rsidR="00BD1699">
        <w:rPr>
          <w:lang w:val="en-US"/>
        </w:rPr>
        <w:fldChar w:fldCharType="begin"/>
      </w:r>
      <w:r w:rsidR="002D430A">
        <w:rPr>
          <w:lang w:val="en-US"/>
        </w:rPr>
        <w:instrText xml:space="preserve"> REF _Ref289350383 \h </w:instrText>
      </w:r>
      <w:r w:rsidR="00BD1699">
        <w:rPr>
          <w:lang w:val="en-US"/>
        </w:rPr>
      </w:r>
      <w:r w:rsidR="00BD1699">
        <w:rPr>
          <w:lang w:val="en-US"/>
        </w:rPr>
        <w:fldChar w:fldCharType="separate"/>
      </w:r>
      <w:r w:rsidR="002D430A" w:rsidRPr="007C0CF8">
        <w:rPr>
          <w:lang w:val="en-GB"/>
        </w:rPr>
        <w:t xml:space="preserve">Figure </w:t>
      </w:r>
      <w:r w:rsidR="002D430A">
        <w:rPr>
          <w:noProof/>
          <w:lang w:val="en-GB"/>
        </w:rPr>
        <w:t>1</w:t>
      </w:r>
      <w:r w:rsidR="00BD1699">
        <w:rPr>
          <w:lang w:val="en-US"/>
        </w:rPr>
        <w:fldChar w:fldCharType="end"/>
      </w:r>
      <w:r w:rsidR="002D430A">
        <w:rPr>
          <w:lang w:val="en-US"/>
        </w:rPr>
        <w:t>), or directly from the SR-Site</w:t>
      </w:r>
      <w:r w:rsidRPr="00691CD1">
        <w:rPr>
          <w:lang w:val="en-US"/>
        </w:rPr>
        <w:t xml:space="preserve"> </w:t>
      </w:r>
      <w:r w:rsidR="002D430A">
        <w:rPr>
          <w:lang w:val="en-US"/>
        </w:rPr>
        <w:t xml:space="preserve">FEP </w:t>
      </w:r>
      <w:r w:rsidRPr="00691CD1">
        <w:rPr>
          <w:lang w:val="en-US"/>
        </w:rPr>
        <w:t>catalogue in the layout “Linked NEA Project FEPs”, as described above. Entering from the FEP database Start menu will display a list of all NEA project FEPs in the register (</w:t>
      </w:r>
      <w:r w:rsidR="00BD1699">
        <w:rPr>
          <w:lang w:val="en-US"/>
        </w:rPr>
        <w:fldChar w:fldCharType="begin"/>
      </w:r>
      <w:r w:rsidR="002D430A">
        <w:rPr>
          <w:lang w:val="en-US"/>
        </w:rPr>
        <w:instrText xml:space="preserve"> REF _Ref289439350 \h </w:instrText>
      </w:r>
      <w:r w:rsidR="00BD1699">
        <w:rPr>
          <w:lang w:val="en-US"/>
        </w:rPr>
      </w:r>
      <w:r w:rsidR="00BD1699">
        <w:rPr>
          <w:lang w:val="en-US"/>
        </w:rPr>
        <w:fldChar w:fldCharType="separate"/>
      </w:r>
      <w:r w:rsidR="002D430A" w:rsidRPr="002D430A">
        <w:rPr>
          <w:lang w:val="en-US"/>
        </w:rPr>
        <w:t xml:space="preserve">Figure </w:t>
      </w:r>
      <w:r w:rsidR="002D430A" w:rsidRPr="002D430A">
        <w:rPr>
          <w:noProof/>
          <w:lang w:val="en-US"/>
        </w:rPr>
        <w:t>15</w:t>
      </w:r>
      <w:r w:rsidR="00BD1699">
        <w:rPr>
          <w:lang w:val="en-US"/>
        </w:rPr>
        <w:fldChar w:fldCharType="end"/>
      </w:r>
      <w:r w:rsidRPr="00691CD1">
        <w:rPr>
          <w:lang w:val="en-US"/>
        </w:rPr>
        <w:t>). Exit from the NEA mapping register is via the button “Start</w:t>
      </w:r>
      <w:r w:rsidR="002D430A">
        <w:rPr>
          <w:lang w:val="en-US"/>
        </w:rPr>
        <w:t xml:space="preserve"> menu FEP database”, which</w:t>
      </w:r>
      <w:r w:rsidRPr="00691CD1">
        <w:rPr>
          <w:lang w:val="en-US"/>
        </w:rPr>
        <w:t xml:space="preserve"> displays the FEP database start menu (</w:t>
      </w:r>
      <w:r w:rsidR="002D430A">
        <w:rPr>
          <w:lang w:val="en-US"/>
        </w:rPr>
        <w:t xml:space="preserve">uppermost layout in </w:t>
      </w:r>
      <w:r w:rsidR="00BD1699">
        <w:rPr>
          <w:lang w:val="en-US"/>
        </w:rPr>
        <w:fldChar w:fldCharType="begin"/>
      </w:r>
      <w:r w:rsidR="002D430A">
        <w:rPr>
          <w:lang w:val="en-US"/>
        </w:rPr>
        <w:instrText xml:space="preserve"> REF _Ref289350383 \h </w:instrText>
      </w:r>
      <w:r w:rsidR="00BD1699">
        <w:rPr>
          <w:lang w:val="en-US"/>
        </w:rPr>
      </w:r>
      <w:r w:rsidR="00BD1699">
        <w:rPr>
          <w:lang w:val="en-US"/>
        </w:rPr>
        <w:fldChar w:fldCharType="separate"/>
      </w:r>
      <w:r w:rsidR="002D430A" w:rsidRPr="007C0CF8">
        <w:rPr>
          <w:lang w:val="en-GB"/>
        </w:rPr>
        <w:t xml:space="preserve">Figure </w:t>
      </w:r>
      <w:r w:rsidR="002D430A">
        <w:rPr>
          <w:noProof/>
          <w:lang w:val="en-GB"/>
        </w:rPr>
        <w:t>1</w:t>
      </w:r>
      <w:r w:rsidR="00BD1699">
        <w:rPr>
          <w:lang w:val="en-US"/>
        </w:rPr>
        <w:fldChar w:fldCharType="end"/>
      </w:r>
      <w:r w:rsidRPr="00691CD1">
        <w:rPr>
          <w:lang w:val="en-US"/>
        </w:rPr>
        <w:t>), irrespective of in which layout in the NEA mapping register the button appears.</w:t>
      </w:r>
    </w:p>
    <w:p w:rsidR="005572E0" w:rsidRPr="00FC1620" w:rsidRDefault="005572E0" w:rsidP="005572E0">
      <w:pPr>
        <w:pStyle w:val="BodyText"/>
        <w:rPr>
          <w:lang w:val="en-GB"/>
        </w:rPr>
      </w:pPr>
      <w:r w:rsidRPr="00FC1620">
        <w:rPr>
          <w:lang w:val="en-GB"/>
        </w:rPr>
        <w:t xml:space="preserve">In the layout “NEA Project FEP listing”, the NEA project FEPs can be sorted via the buttons “Sort Alphabetical” and “Sort Numerical”. To examine the full list of FEPs, the scrollbar on the right-hand side of the screen (not shown in </w:t>
      </w:r>
      <w:r w:rsidR="00BD1699" w:rsidRPr="00FC1620">
        <w:rPr>
          <w:lang w:val="en-GB"/>
        </w:rPr>
        <w:fldChar w:fldCharType="begin"/>
      </w:r>
      <w:r w:rsidRPr="00FC1620">
        <w:rPr>
          <w:lang w:val="en-GB"/>
        </w:rPr>
        <w:instrText xml:space="preserve"> REF _Ref289439350 \h </w:instrText>
      </w:r>
      <w:r w:rsidR="00BD1699" w:rsidRPr="00FC1620">
        <w:rPr>
          <w:lang w:val="en-GB"/>
        </w:rPr>
      </w:r>
      <w:r w:rsidR="00BD1699" w:rsidRPr="00FC1620">
        <w:rPr>
          <w:lang w:val="en-GB"/>
        </w:rPr>
        <w:fldChar w:fldCharType="separate"/>
      </w:r>
      <w:r w:rsidRPr="00FC1620">
        <w:rPr>
          <w:lang w:val="en-GB"/>
        </w:rPr>
        <w:t xml:space="preserve">Figure </w:t>
      </w:r>
      <w:r w:rsidRPr="00FC1620">
        <w:rPr>
          <w:noProof/>
          <w:lang w:val="en-GB"/>
        </w:rPr>
        <w:t>15</w:t>
      </w:r>
      <w:r w:rsidR="00BD1699" w:rsidRPr="00FC1620">
        <w:rPr>
          <w:lang w:val="en-GB"/>
        </w:rPr>
        <w:fldChar w:fldCharType="end"/>
      </w:r>
      <w:r w:rsidRPr="00FC1620">
        <w:rPr>
          <w:lang w:val="en-GB"/>
        </w:rPr>
        <w:t>) is used. The buttons “Description” will display the NEA Project FEP description, further addressed below. The button “List of NEA FEPs relevant to the SKB system” will produce a similar NEA Project FEP listing, but this list contains only those FEPs that are judged as relevant for the SKB system.</w:t>
      </w:r>
    </w:p>
    <w:p w:rsidR="005572E0" w:rsidRPr="005572E0" w:rsidRDefault="005572E0" w:rsidP="0078249D">
      <w:pPr>
        <w:pStyle w:val="BodyText"/>
        <w:rPr>
          <w:lang w:val="en-GB"/>
        </w:rPr>
      </w:pPr>
    </w:p>
    <w:p w:rsidR="002D430A" w:rsidRDefault="002D430A" w:rsidP="0078249D">
      <w:pPr>
        <w:pStyle w:val="BodyText"/>
        <w:rPr>
          <w:lang w:val="en-GB"/>
        </w:rPr>
      </w:pPr>
      <w:r w:rsidRPr="002D430A">
        <w:rPr>
          <w:noProof/>
        </w:rPr>
        <w:lastRenderedPageBreak/>
        <w:drawing>
          <wp:inline distT="0" distB="0" distL="0" distR="0">
            <wp:extent cx="3453121" cy="5507041"/>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2" cstate="print"/>
                    <a:srcRect/>
                    <a:stretch>
                      <a:fillRect/>
                    </a:stretch>
                  </pic:blipFill>
                  <pic:spPr bwMode="auto">
                    <a:xfrm>
                      <a:off x="0" y="0"/>
                      <a:ext cx="3453121" cy="5507041"/>
                    </a:xfrm>
                    <a:prstGeom prst="rect">
                      <a:avLst/>
                    </a:prstGeom>
                    <a:noFill/>
                    <a:ln w="9525">
                      <a:noFill/>
                      <a:miter lim="800000"/>
                      <a:headEnd/>
                      <a:tailEnd/>
                    </a:ln>
                  </pic:spPr>
                </pic:pic>
              </a:graphicData>
            </a:graphic>
          </wp:inline>
        </w:drawing>
      </w:r>
    </w:p>
    <w:p w:rsidR="002D430A" w:rsidRDefault="002D430A" w:rsidP="002D430A">
      <w:pPr>
        <w:pStyle w:val="Caption"/>
        <w:rPr>
          <w:lang w:val="en-GB"/>
        </w:rPr>
      </w:pPr>
      <w:bookmarkStart w:id="22" w:name="_Ref289439350"/>
      <w:proofErr w:type="gramStart"/>
      <w:r w:rsidRPr="002D430A">
        <w:rPr>
          <w:lang w:val="en-US"/>
        </w:rPr>
        <w:t xml:space="preserve">Figure </w:t>
      </w:r>
      <w:r w:rsidR="00BD1699">
        <w:fldChar w:fldCharType="begin"/>
      </w:r>
      <w:r w:rsidRPr="002D430A">
        <w:rPr>
          <w:lang w:val="en-US"/>
        </w:rPr>
        <w:instrText xml:space="preserve"> SEQ Figure \* ARABIC </w:instrText>
      </w:r>
      <w:r w:rsidR="00BD1699">
        <w:fldChar w:fldCharType="separate"/>
      </w:r>
      <w:r w:rsidR="0054451A">
        <w:rPr>
          <w:noProof/>
          <w:lang w:val="en-US"/>
        </w:rPr>
        <w:t>15</w:t>
      </w:r>
      <w:r w:rsidR="00BD1699">
        <w:fldChar w:fldCharType="end"/>
      </w:r>
      <w:bookmarkEnd w:id="22"/>
      <w:r w:rsidRPr="002D430A">
        <w:rPr>
          <w:lang w:val="en-US"/>
        </w:rPr>
        <w:t>.</w:t>
      </w:r>
      <w:proofErr w:type="gramEnd"/>
      <w:r w:rsidRPr="002D430A">
        <w:rPr>
          <w:lang w:val="en-US"/>
        </w:rPr>
        <w:t xml:space="preserve"> </w:t>
      </w:r>
      <w:r w:rsidRPr="002D430A">
        <w:rPr>
          <w:b w:val="0"/>
          <w:lang w:val="en-US"/>
        </w:rPr>
        <w:t>Start layout in the SR-Site NEA mapping register listing all NEA Project FEPs in the register.</w:t>
      </w:r>
      <w:r w:rsidR="002B2086">
        <w:rPr>
          <w:b w:val="0"/>
          <w:lang w:val="en-US"/>
        </w:rPr>
        <w:t xml:space="preserve"> </w:t>
      </w:r>
      <w:r w:rsidR="002B2086" w:rsidRPr="002B2086">
        <w:rPr>
          <w:b w:val="0"/>
          <w:lang w:val="en-US"/>
        </w:rPr>
        <w:t xml:space="preserve">The full list </w:t>
      </w:r>
      <w:r w:rsidR="00E04596">
        <w:rPr>
          <w:b w:val="0"/>
          <w:lang w:val="en-US"/>
        </w:rPr>
        <w:t xml:space="preserve">is </w:t>
      </w:r>
      <w:r w:rsidR="002B2086" w:rsidRPr="002B2086">
        <w:rPr>
          <w:b w:val="0"/>
          <w:lang w:val="en-US"/>
        </w:rPr>
        <w:t>examined by use of the scrollbar on the right-hand side of the screen (not shown in the figure).</w:t>
      </w:r>
    </w:p>
    <w:p w:rsidR="002D430A" w:rsidRDefault="002D430A" w:rsidP="0078249D">
      <w:pPr>
        <w:pStyle w:val="BodyText"/>
        <w:rPr>
          <w:lang w:val="en-GB"/>
        </w:rPr>
      </w:pPr>
    </w:p>
    <w:p w:rsidR="00FC1620" w:rsidRPr="00FC1620" w:rsidRDefault="00FC1620" w:rsidP="0078249D">
      <w:pPr>
        <w:pStyle w:val="BodyText"/>
        <w:rPr>
          <w:lang w:val="en-GB"/>
        </w:rPr>
      </w:pPr>
      <w:r w:rsidRPr="00FC1620">
        <w:rPr>
          <w:lang w:val="en-GB"/>
        </w:rPr>
        <w:t>The button “List of NEA FEPs not relevant to the SKB system” will display a list of those FEPs judged as irrelevant to the SKB system together with the motivation for this judgement and the persons responsible for this judgement (</w:t>
      </w:r>
      <w:r w:rsidR="00BD1699">
        <w:rPr>
          <w:lang w:val="en-GB"/>
        </w:rPr>
        <w:fldChar w:fldCharType="begin"/>
      </w:r>
      <w:r w:rsidR="00E04596">
        <w:rPr>
          <w:lang w:val="en-GB"/>
        </w:rPr>
        <w:instrText xml:space="preserve"> REF _Ref289440150 \h </w:instrText>
      </w:r>
      <w:r w:rsidR="00BD1699">
        <w:rPr>
          <w:lang w:val="en-GB"/>
        </w:rPr>
      </w:r>
      <w:r w:rsidR="00BD1699">
        <w:rPr>
          <w:lang w:val="en-GB"/>
        </w:rPr>
        <w:fldChar w:fldCharType="separate"/>
      </w:r>
      <w:r w:rsidR="00E04596" w:rsidRPr="002B2086">
        <w:rPr>
          <w:lang w:val="en-US"/>
        </w:rPr>
        <w:t xml:space="preserve">Figure </w:t>
      </w:r>
      <w:r w:rsidR="00E04596" w:rsidRPr="002B2086">
        <w:rPr>
          <w:noProof/>
          <w:lang w:val="en-US"/>
        </w:rPr>
        <w:t>16</w:t>
      </w:r>
      <w:r w:rsidR="00BD1699">
        <w:rPr>
          <w:lang w:val="en-GB"/>
        </w:rPr>
        <w:fldChar w:fldCharType="end"/>
      </w:r>
      <w:r w:rsidRPr="00FC1620">
        <w:rPr>
          <w:lang w:val="en-GB"/>
        </w:rPr>
        <w:t xml:space="preserve">). This layout is also entered directly from the </w:t>
      </w:r>
      <w:r>
        <w:rPr>
          <w:lang w:val="en-GB"/>
        </w:rPr>
        <w:t>“</w:t>
      </w:r>
      <w:r w:rsidRPr="00FC1620">
        <w:rPr>
          <w:lang w:val="en-GB"/>
        </w:rPr>
        <w:t>Start menu</w:t>
      </w:r>
      <w:r>
        <w:rPr>
          <w:lang w:val="en-GB"/>
        </w:rPr>
        <w:t>”</w:t>
      </w:r>
      <w:r w:rsidRPr="00FC1620">
        <w:rPr>
          <w:lang w:val="en-GB"/>
        </w:rPr>
        <w:t xml:space="preserve"> </w:t>
      </w:r>
      <w:r>
        <w:rPr>
          <w:lang w:val="en-GB"/>
        </w:rPr>
        <w:t xml:space="preserve">in the SR-Site version of the FEP database (middle layout in </w:t>
      </w:r>
      <w:r w:rsidR="00BD1699">
        <w:rPr>
          <w:lang w:val="en-US"/>
        </w:rPr>
        <w:fldChar w:fldCharType="begin"/>
      </w:r>
      <w:r>
        <w:rPr>
          <w:lang w:val="en-US"/>
        </w:rPr>
        <w:instrText xml:space="preserve"> REF _Ref289350383 \h </w:instrText>
      </w:r>
      <w:r w:rsidR="00BD1699">
        <w:rPr>
          <w:lang w:val="en-US"/>
        </w:rPr>
      </w:r>
      <w:r w:rsidR="00BD1699">
        <w:rPr>
          <w:lang w:val="en-US"/>
        </w:rPr>
        <w:fldChar w:fldCharType="separate"/>
      </w:r>
      <w:r w:rsidRPr="007C0CF8">
        <w:rPr>
          <w:lang w:val="en-GB"/>
        </w:rPr>
        <w:t xml:space="preserve">Figure </w:t>
      </w:r>
      <w:r>
        <w:rPr>
          <w:noProof/>
          <w:lang w:val="en-GB"/>
        </w:rPr>
        <w:t>1</w:t>
      </w:r>
      <w:r w:rsidR="00BD1699">
        <w:rPr>
          <w:lang w:val="en-US"/>
        </w:rPr>
        <w:fldChar w:fldCharType="end"/>
      </w:r>
      <w:r>
        <w:rPr>
          <w:lang w:val="en-US"/>
        </w:rPr>
        <w:t xml:space="preserve">) </w:t>
      </w:r>
      <w:r w:rsidRPr="00FC1620">
        <w:rPr>
          <w:lang w:val="en-GB"/>
        </w:rPr>
        <w:t>via the box “Irrelevant NEA FEPs”.</w:t>
      </w:r>
    </w:p>
    <w:p w:rsidR="00FC1620" w:rsidRDefault="00FC1620" w:rsidP="0078249D">
      <w:pPr>
        <w:pStyle w:val="BodyText"/>
        <w:rPr>
          <w:lang w:val="en-GB"/>
        </w:rPr>
      </w:pPr>
    </w:p>
    <w:p w:rsidR="002B2086" w:rsidRDefault="002B2086" w:rsidP="0078249D">
      <w:pPr>
        <w:pStyle w:val="BodyText"/>
        <w:rPr>
          <w:lang w:val="en-GB"/>
        </w:rPr>
      </w:pPr>
      <w:r w:rsidRPr="002B2086">
        <w:rPr>
          <w:noProof/>
        </w:rPr>
        <w:lastRenderedPageBreak/>
        <w:drawing>
          <wp:inline distT="0" distB="0" distL="0" distR="0">
            <wp:extent cx="5400675" cy="5688929"/>
            <wp:effectExtent l="1905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 cstate="print"/>
                    <a:srcRect/>
                    <a:stretch>
                      <a:fillRect/>
                    </a:stretch>
                  </pic:blipFill>
                  <pic:spPr bwMode="auto">
                    <a:xfrm>
                      <a:off x="0" y="0"/>
                      <a:ext cx="5400675" cy="5688929"/>
                    </a:xfrm>
                    <a:prstGeom prst="rect">
                      <a:avLst/>
                    </a:prstGeom>
                    <a:noFill/>
                    <a:ln w="9525">
                      <a:noFill/>
                      <a:miter lim="800000"/>
                      <a:headEnd/>
                      <a:tailEnd/>
                    </a:ln>
                  </pic:spPr>
                </pic:pic>
              </a:graphicData>
            </a:graphic>
          </wp:inline>
        </w:drawing>
      </w:r>
    </w:p>
    <w:p w:rsidR="002B2086" w:rsidRPr="002B2086" w:rsidRDefault="002B2086" w:rsidP="002B2086">
      <w:pPr>
        <w:pStyle w:val="Caption"/>
        <w:rPr>
          <w:b w:val="0"/>
          <w:lang w:val="en-GB"/>
        </w:rPr>
      </w:pPr>
      <w:bookmarkStart w:id="23" w:name="_Ref289440150"/>
      <w:proofErr w:type="gramStart"/>
      <w:r w:rsidRPr="002B2086">
        <w:rPr>
          <w:lang w:val="en-US"/>
        </w:rPr>
        <w:t xml:space="preserve">Figure </w:t>
      </w:r>
      <w:r w:rsidR="00BD1699">
        <w:fldChar w:fldCharType="begin"/>
      </w:r>
      <w:r w:rsidRPr="002B2086">
        <w:rPr>
          <w:lang w:val="en-US"/>
        </w:rPr>
        <w:instrText xml:space="preserve"> SEQ Figure \* ARABIC </w:instrText>
      </w:r>
      <w:r w:rsidR="00BD1699">
        <w:fldChar w:fldCharType="separate"/>
      </w:r>
      <w:r w:rsidR="0054451A">
        <w:rPr>
          <w:noProof/>
          <w:lang w:val="en-US"/>
        </w:rPr>
        <w:t>16</w:t>
      </w:r>
      <w:r w:rsidR="00BD1699">
        <w:fldChar w:fldCharType="end"/>
      </w:r>
      <w:bookmarkEnd w:id="23"/>
      <w:r w:rsidRPr="002B2086">
        <w:rPr>
          <w:lang w:val="en-US"/>
        </w:rPr>
        <w:t>.</w:t>
      </w:r>
      <w:proofErr w:type="gramEnd"/>
      <w:r w:rsidRPr="002B2086">
        <w:rPr>
          <w:lang w:val="en-US"/>
        </w:rPr>
        <w:t xml:space="preserve"> </w:t>
      </w:r>
      <w:r w:rsidRPr="002B2086">
        <w:rPr>
          <w:b w:val="0"/>
          <w:lang w:val="en-US"/>
        </w:rPr>
        <w:t xml:space="preserve">Layout displaying a list of all NEA Project FEPs judged as irrelevant to the SKB system. The full list </w:t>
      </w:r>
      <w:r w:rsidR="00E04596">
        <w:rPr>
          <w:b w:val="0"/>
          <w:lang w:val="en-US"/>
        </w:rPr>
        <w:t xml:space="preserve">is </w:t>
      </w:r>
      <w:r w:rsidRPr="002B2086">
        <w:rPr>
          <w:b w:val="0"/>
          <w:lang w:val="en-US"/>
        </w:rPr>
        <w:t>examined by use of the scrollbar on the right-hand side of the screen (not shown in the figure).</w:t>
      </w:r>
    </w:p>
    <w:p w:rsidR="00FC1620" w:rsidRDefault="00FC1620" w:rsidP="0078249D">
      <w:pPr>
        <w:pStyle w:val="BodyText"/>
        <w:rPr>
          <w:lang w:val="en-US"/>
        </w:rPr>
      </w:pPr>
    </w:p>
    <w:p w:rsidR="00BE40A7" w:rsidRDefault="00BE40A7" w:rsidP="0078249D">
      <w:pPr>
        <w:pStyle w:val="BodyText"/>
        <w:rPr>
          <w:lang w:val="en-US"/>
        </w:rPr>
      </w:pPr>
      <w:r w:rsidRPr="00BE40A7">
        <w:rPr>
          <w:lang w:val="en-US"/>
        </w:rPr>
        <w:t xml:space="preserve">To examine the full list of FEPs, the scrollbar on the right-hand side of the screen (not shown in </w:t>
      </w:r>
      <w:r w:rsidR="00BD1699">
        <w:rPr>
          <w:lang w:val="en-GB"/>
        </w:rPr>
        <w:fldChar w:fldCharType="begin"/>
      </w:r>
      <w:r>
        <w:rPr>
          <w:lang w:val="en-GB"/>
        </w:rPr>
        <w:instrText xml:space="preserve"> REF _Ref289440150 \h </w:instrText>
      </w:r>
      <w:r w:rsidR="00BD1699">
        <w:rPr>
          <w:lang w:val="en-GB"/>
        </w:rPr>
      </w:r>
      <w:r w:rsidR="00BD1699">
        <w:rPr>
          <w:lang w:val="en-GB"/>
        </w:rPr>
        <w:fldChar w:fldCharType="separate"/>
      </w:r>
      <w:r w:rsidRPr="002B2086">
        <w:rPr>
          <w:lang w:val="en-US"/>
        </w:rPr>
        <w:t xml:space="preserve">Figure </w:t>
      </w:r>
      <w:r w:rsidRPr="002B2086">
        <w:rPr>
          <w:noProof/>
          <w:lang w:val="en-US"/>
        </w:rPr>
        <w:t>16</w:t>
      </w:r>
      <w:r w:rsidR="00BD1699">
        <w:rPr>
          <w:lang w:val="en-GB"/>
        </w:rPr>
        <w:fldChar w:fldCharType="end"/>
      </w:r>
      <w:r w:rsidRPr="00BE40A7">
        <w:rPr>
          <w:lang w:val="en-US"/>
        </w:rPr>
        <w:t>) is used. To view the full motivation for disregarding the FEP, if not displayed, the scrollbar to the right in the text field is used. The button “Description” will display the NEA Project FEP description.</w:t>
      </w:r>
    </w:p>
    <w:p w:rsidR="00BE40A7" w:rsidRDefault="00BE40A7" w:rsidP="0078249D">
      <w:pPr>
        <w:pStyle w:val="BodyText"/>
        <w:rPr>
          <w:lang w:val="en-US"/>
        </w:rPr>
      </w:pPr>
      <w:r>
        <w:rPr>
          <w:lang w:val="en-US"/>
        </w:rPr>
        <w:t xml:space="preserve">The layout entered via the button “Description” is shown in </w:t>
      </w:r>
      <w:r w:rsidR="00BD1699">
        <w:rPr>
          <w:lang w:val="en-US"/>
        </w:rPr>
        <w:fldChar w:fldCharType="begin"/>
      </w:r>
      <w:r>
        <w:rPr>
          <w:lang w:val="en-US"/>
        </w:rPr>
        <w:instrText xml:space="preserve"> REF _Ref289440294 \h </w:instrText>
      </w:r>
      <w:r w:rsidR="00BD1699">
        <w:rPr>
          <w:lang w:val="en-US"/>
        </w:rPr>
      </w:r>
      <w:r w:rsidR="00BD1699">
        <w:rPr>
          <w:lang w:val="en-US"/>
        </w:rPr>
        <w:fldChar w:fldCharType="separate"/>
      </w:r>
      <w:r w:rsidRPr="00BE40A7">
        <w:rPr>
          <w:lang w:val="en-US"/>
        </w:rPr>
        <w:t xml:space="preserve">Figure </w:t>
      </w:r>
      <w:r w:rsidRPr="00BE40A7">
        <w:rPr>
          <w:noProof/>
          <w:lang w:val="en-US"/>
        </w:rPr>
        <w:t>17</w:t>
      </w:r>
      <w:r w:rsidR="00BD1699">
        <w:rPr>
          <w:lang w:val="en-US"/>
        </w:rPr>
        <w:fldChar w:fldCharType="end"/>
      </w:r>
      <w:r>
        <w:rPr>
          <w:lang w:val="en-US"/>
        </w:rPr>
        <w:t xml:space="preserve">. This is the same layout as is accessed from the SR-Site FEP catalogue via a script activated by the button “show” in the layout “Linked NEA Project FEPs” (see </w:t>
      </w:r>
      <w:r w:rsidR="00BD1699">
        <w:rPr>
          <w:lang w:val="en-US"/>
        </w:rPr>
        <w:fldChar w:fldCharType="begin"/>
      </w:r>
      <w:r>
        <w:rPr>
          <w:lang w:val="en-US"/>
        </w:rPr>
        <w:instrText xml:space="preserve"> REF _Ref289420584 \h </w:instrText>
      </w:r>
      <w:r w:rsidR="00BD1699">
        <w:rPr>
          <w:lang w:val="en-US"/>
        </w:rPr>
      </w:r>
      <w:r w:rsidR="00BD1699">
        <w:rPr>
          <w:lang w:val="en-US"/>
        </w:rPr>
        <w:fldChar w:fldCharType="separate"/>
      </w:r>
      <w:r w:rsidRPr="003F6333">
        <w:rPr>
          <w:lang w:val="en-US"/>
        </w:rPr>
        <w:t xml:space="preserve">Figure </w:t>
      </w:r>
      <w:r>
        <w:rPr>
          <w:noProof/>
          <w:lang w:val="en-US"/>
        </w:rPr>
        <w:t>7</w:t>
      </w:r>
      <w:r w:rsidR="00BD1699">
        <w:rPr>
          <w:lang w:val="en-US"/>
        </w:rPr>
        <w:fldChar w:fldCharType="end"/>
      </w:r>
      <w:r>
        <w:rPr>
          <w:lang w:val="en-US"/>
        </w:rPr>
        <w:t>), but without the script activated. From this layout, a list of all SR-Site FEPs to which the NEA Project FEP is associated is displayed via the button “Mapping results”</w:t>
      </w:r>
      <w:r w:rsidR="00531202">
        <w:rPr>
          <w:lang w:val="en-US"/>
        </w:rPr>
        <w:t xml:space="preserve"> (</w:t>
      </w:r>
      <w:r w:rsidR="00BD1699">
        <w:rPr>
          <w:lang w:val="en-US"/>
        </w:rPr>
        <w:fldChar w:fldCharType="begin"/>
      </w:r>
      <w:r w:rsidR="00531202">
        <w:rPr>
          <w:lang w:val="en-US"/>
        </w:rPr>
        <w:instrText xml:space="preserve"> REF _Ref289441050 \h </w:instrText>
      </w:r>
      <w:r w:rsidR="00BD1699">
        <w:rPr>
          <w:lang w:val="en-US"/>
        </w:rPr>
      </w:r>
      <w:r w:rsidR="00BD1699">
        <w:rPr>
          <w:lang w:val="en-US"/>
        </w:rPr>
        <w:fldChar w:fldCharType="separate"/>
      </w:r>
      <w:r w:rsidR="00531202" w:rsidRPr="00531202">
        <w:rPr>
          <w:lang w:val="en-US"/>
        </w:rPr>
        <w:t xml:space="preserve">Figure </w:t>
      </w:r>
      <w:r w:rsidR="00531202" w:rsidRPr="00531202">
        <w:rPr>
          <w:noProof/>
          <w:lang w:val="en-US"/>
        </w:rPr>
        <w:t>18</w:t>
      </w:r>
      <w:r w:rsidR="00BD1699">
        <w:rPr>
          <w:lang w:val="en-US"/>
        </w:rPr>
        <w:fldChar w:fldCharType="end"/>
      </w:r>
      <w:r w:rsidR="00531202">
        <w:rPr>
          <w:lang w:val="en-US"/>
        </w:rPr>
        <w:t>)</w:t>
      </w:r>
      <w:r>
        <w:rPr>
          <w:lang w:val="en-US"/>
        </w:rPr>
        <w:t>. The button “Handling in SR-Site” displays how the NEA Project FEP is addressed by the different SR-Site FEPs to which it is associated (</w:t>
      </w:r>
      <w:r w:rsidR="00BD1699">
        <w:rPr>
          <w:lang w:val="en-US"/>
        </w:rPr>
        <w:fldChar w:fldCharType="begin"/>
      </w:r>
      <w:r w:rsidR="00531202">
        <w:rPr>
          <w:lang w:val="en-US"/>
        </w:rPr>
        <w:instrText xml:space="preserve"> REF _Ref289441275 \h </w:instrText>
      </w:r>
      <w:r w:rsidR="00BD1699">
        <w:rPr>
          <w:lang w:val="en-US"/>
        </w:rPr>
      </w:r>
      <w:r w:rsidR="00BD1699">
        <w:rPr>
          <w:lang w:val="en-US"/>
        </w:rPr>
        <w:fldChar w:fldCharType="separate"/>
      </w:r>
      <w:r w:rsidR="00531202" w:rsidRPr="00531202">
        <w:rPr>
          <w:lang w:val="en-US"/>
        </w:rPr>
        <w:t xml:space="preserve">Figure </w:t>
      </w:r>
      <w:r w:rsidR="00531202" w:rsidRPr="00531202">
        <w:rPr>
          <w:noProof/>
          <w:lang w:val="en-US"/>
        </w:rPr>
        <w:t>19</w:t>
      </w:r>
      <w:r w:rsidR="00BD1699">
        <w:rPr>
          <w:lang w:val="en-US"/>
        </w:rPr>
        <w:fldChar w:fldCharType="end"/>
      </w:r>
      <w:r>
        <w:rPr>
          <w:lang w:val="en-US"/>
        </w:rPr>
        <w:t>). What is shown here, builds on the same informa</w:t>
      </w:r>
      <w:r w:rsidR="00531202">
        <w:rPr>
          <w:lang w:val="en-US"/>
        </w:rPr>
        <w:t>tion as that shown in the SR-Site</w:t>
      </w:r>
      <w:r>
        <w:rPr>
          <w:lang w:val="en-US"/>
        </w:rPr>
        <w:t xml:space="preserve"> FEP catalogue in the layout ”Handling linked NEA Project FEPs” (</w:t>
      </w:r>
      <w:r w:rsidR="00BD1699">
        <w:rPr>
          <w:lang w:val="en-US"/>
        </w:rPr>
        <w:fldChar w:fldCharType="begin"/>
      </w:r>
      <w:r w:rsidR="00531202">
        <w:rPr>
          <w:lang w:val="en-US"/>
        </w:rPr>
        <w:instrText xml:space="preserve"> REF _Ref289416205 \h </w:instrText>
      </w:r>
      <w:r w:rsidR="00BD1699">
        <w:rPr>
          <w:lang w:val="en-US"/>
        </w:rPr>
      </w:r>
      <w:r w:rsidR="00BD1699">
        <w:rPr>
          <w:lang w:val="en-US"/>
        </w:rPr>
        <w:fldChar w:fldCharType="separate"/>
      </w:r>
      <w:r w:rsidR="00531202" w:rsidRPr="007A0A7C">
        <w:rPr>
          <w:lang w:val="en-US"/>
        </w:rPr>
        <w:t xml:space="preserve">Figure </w:t>
      </w:r>
      <w:r w:rsidR="00531202">
        <w:rPr>
          <w:noProof/>
          <w:lang w:val="en-US"/>
        </w:rPr>
        <w:t>6</w:t>
      </w:r>
      <w:r w:rsidR="00BD1699">
        <w:rPr>
          <w:lang w:val="en-US"/>
        </w:rPr>
        <w:fldChar w:fldCharType="end"/>
      </w:r>
      <w:r>
        <w:rPr>
          <w:lang w:val="en-US"/>
        </w:rPr>
        <w:t xml:space="preserve">), but here the information related to each NEA Project FEP is shown, </w:t>
      </w:r>
      <w:r w:rsidR="00531202">
        <w:rPr>
          <w:lang w:val="en-US"/>
        </w:rPr>
        <w:t>whereas the layout in the SR-Site</w:t>
      </w:r>
      <w:r>
        <w:rPr>
          <w:lang w:val="en-US"/>
        </w:rPr>
        <w:t xml:space="preserve"> FEP catalogue provides the in</w:t>
      </w:r>
      <w:r w:rsidR="00531202">
        <w:rPr>
          <w:lang w:val="en-US"/>
        </w:rPr>
        <w:t>formation related to each SR-Site</w:t>
      </w:r>
      <w:r>
        <w:rPr>
          <w:lang w:val="en-US"/>
        </w:rPr>
        <w:t xml:space="preserve"> FEP.</w:t>
      </w:r>
    </w:p>
    <w:p w:rsidR="00BE40A7" w:rsidRDefault="00BE40A7" w:rsidP="0078249D">
      <w:pPr>
        <w:pStyle w:val="BodyText"/>
        <w:rPr>
          <w:lang w:val="en-US"/>
        </w:rPr>
      </w:pPr>
      <w:r w:rsidRPr="00BE40A7">
        <w:rPr>
          <w:noProof/>
        </w:rPr>
        <w:lastRenderedPageBreak/>
        <w:drawing>
          <wp:inline distT="0" distB="0" distL="0" distR="0">
            <wp:extent cx="3897600" cy="3696000"/>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cstate="print"/>
                    <a:srcRect/>
                    <a:stretch>
                      <a:fillRect/>
                    </a:stretch>
                  </pic:blipFill>
                  <pic:spPr bwMode="auto">
                    <a:xfrm>
                      <a:off x="0" y="0"/>
                      <a:ext cx="3897600" cy="3696000"/>
                    </a:xfrm>
                    <a:prstGeom prst="rect">
                      <a:avLst/>
                    </a:prstGeom>
                    <a:noFill/>
                    <a:ln w="9525">
                      <a:noFill/>
                      <a:miter lim="800000"/>
                      <a:headEnd/>
                      <a:tailEnd/>
                    </a:ln>
                  </pic:spPr>
                </pic:pic>
              </a:graphicData>
            </a:graphic>
          </wp:inline>
        </w:drawing>
      </w:r>
    </w:p>
    <w:p w:rsidR="00BE40A7" w:rsidRPr="00531202" w:rsidRDefault="00BE40A7" w:rsidP="00BE40A7">
      <w:pPr>
        <w:pStyle w:val="Caption"/>
        <w:rPr>
          <w:b w:val="0"/>
          <w:lang w:val="en-US"/>
        </w:rPr>
      </w:pPr>
      <w:bookmarkStart w:id="24" w:name="_Ref289440294"/>
      <w:proofErr w:type="gramStart"/>
      <w:r w:rsidRPr="00531202">
        <w:rPr>
          <w:lang w:val="en-US"/>
        </w:rPr>
        <w:t xml:space="preserve">Figure </w:t>
      </w:r>
      <w:r w:rsidR="00BD1699">
        <w:fldChar w:fldCharType="begin"/>
      </w:r>
      <w:r w:rsidRPr="00531202">
        <w:rPr>
          <w:lang w:val="en-US"/>
        </w:rPr>
        <w:instrText xml:space="preserve"> SEQ Figure \* ARABIC </w:instrText>
      </w:r>
      <w:r w:rsidR="00BD1699">
        <w:fldChar w:fldCharType="separate"/>
      </w:r>
      <w:r w:rsidR="0054451A">
        <w:rPr>
          <w:noProof/>
          <w:lang w:val="en-US"/>
        </w:rPr>
        <w:t>17</w:t>
      </w:r>
      <w:r w:rsidR="00BD1699">
        <w:fldChar w:fldCharType="end"/>
      </w:r>
      <w:bookmarkEnd w:id="24"/>
      <w:r w:rsidRPr="00531202">
        <w:rPr>
          <w:lang w:val="en-US"/>
        </w:rPr>
        <w:t>.</w:t>
      </w:r>
      <w:proofErr w:type="gramEnd"/>
      <w:r w:rsidRPr="00531202">
        <w:rPr>
          <w:lang w:val="en-US"/>
        </w:rPr>
        <w:t xml:space="preserve"> </w:t>
      </w:r>
      <w:proofErr w:type="gramStart"/>
      <w:r w:rsidR="00531202" w:rsidRPr="00531202">
        <w:rPr>
          <w:b w:val="0"/>
          <w:lang w:val="en-US"/>
        </w:rPr>
        <w:t>Layout in the SR-Site NEA Mapping register that shows NEA Project FEP descriptions.</w:t>
      </w:r>
      <w:proofErr w:type="gramEnd"/>
    </w:p>
    <w:p w:rsidR="00BE40A7" w:rsidRDefault="00BE40A7" w:rsidP="0078249D">
      <w:pPr>
        <w:pStyle w:val="BodyText"/>
        <w:rPr>
          <w:lang w:val="en-US"/>
        </w:rPr>
      </w:pPr>
    </w:p>
    <w:p w:rsidR="00BE40A7" w:rsidRDefault="00531202" w:rsidP="0078249D">
      <w:pPr>
        <w:pStyle w:val="BodyText"/>
        <w:rPr>
          <w:lang w:val="en-US"/>
        </w:rPr>
      </w:pPr>
      <w:r w:rsidRPr="00531202">
        <w:rPr>
          <w:noProof/>
        </w:rPr>
        <w:drawing>
          <wp:inline distT="0" distB="0" distL="0" distR="0">
            <wp:extent cx="3884160" cy="3581760"/>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5" cstate="print"/>
                    <a:srcRect/>
                    <a:stretch>
                      <a:fillRect/>
                    </a:stretch>
                  </pic:blipFill>
                  <pic:spPr bwMode="auto">
                    <a:xfrm>
                      <a:off x="0" y="0"/>
                      <a:ext cx="3884160" cy="3581760"/>
                    </a:xfrm>
                    <a:prstGeom prst="rect">
                      <a:avLst/>
                    </a:prstGeom>
                    <a:noFill/>
                    <a:ln w="9525">
                      <a:noFill/>
                      <a:miter lim="800000"/>
                      <a:headEnd/>
                      <a:tailEnd/>
                    </a:ln>
                  </pic:spPr>
                </pic:pic>
              </a:graphicData>
            </a:graphic>
          </wp:inline>
        </w:drawing>
      </w:r>
    </w:p>
    <w:p w:rsidR="00BE40A7" w:rsidRDefault="00BE40A7" w:rsidP="00BE40A7">
      <w:pPr>
        <w:pStyle w:val="Caption"/>
        <w:rPr>
          <w:b w:val="0"/>
          <w:lang w:val="en-US"/>
        </w:rPr>
      </w:pPr>
      <w:bookmarkStart w:id="25" w:name="_Ref289441050"/>
      <w:proofErr w:type="gramStart"/>
      <w:r w:rsidRPr="00531202">
        <w:rPr>
          <w:lang w:val="en-US"/>
        </w:rPr>
        <w:t xml:space="preserve">Figure </w:t>
      </w:r>
      <w:r w:rsidR="00BD1699">
        <w:fldChar w:fldCharType="begin"/>
      </w:r>
      <w:r w:rsidRPr="00531202">
        <w:rPr>
          <w:lang w:val="en-US"/>
        </w:rPr>
        <w:instrText xml:space="preserve"> SEQ Figure \* ARABIC </w:instrText>
      </w:r>
      <w:r w:rsidR="00BD1699">
        <w:fldChar w:fldCharType="separate"/>
      </w:r>
      <w:r w:rsidR="0054451A">
        <w:rPr>
          <w:noProof/>
          <w:lang w:val="en-US"/>
        </w:rPr>
        <w:t>18</w:t>
      </w:r>
      <w:r w:rsidR="00BD1699">
        <w:fldChar w:fldCharType="end"/>
      </w:r>
      <w:bookmarkEnd w:id="25"/>
      <w:r w:rsidRPr="00531202">
        <w:rPr>
          <w:lang w:val="en-US"/>
        </w:rPr>
        <w:t>.</w:t>
      </w:r>
      <w:proofErr w:type="gramEnd"/>
      <w:r w:rsidRPr="00531202">
        <w:rPr>
          <w:lang w:val="en-US"/>
        </w:rPr>
        <w:t xml:space="preserve"> </w:t>
      </w:r>
      <w:proofErr w:type="gramStart"/>
      <w:r w:rsidR="00531202" w:rsidRPr="00531202">
        <w:rPr>
          <w:b w:val="0"/>
          <w:lang w:val="en-US"/>
        </w:rPr>
        <w:t>Layout in the NEA Mapping register that shows all SR-Site FEPs to which the NEA FEP is associated.</w:t>
      </w:r>
      <w:proofErr w:type="gramEnd"/>
    </w:p>
    <w:p w:rsidR="005572E0" w:rsidRPr="005572E0" w:rsidRDefault="005572E0" w:rsidP="005572E0">
      <w:pPr>
        <w:pStyle w:val="BodyText"/>
        <w:rPr>
          <w:lang w:val="en-US"/>
        </w:rPr>
      </w:pPr>
    </w:p>
    <w:p w:rsidR="00BE40A7" w:rsidRPr="00531202" w:rsidRDefault="00531202" w:rsidP="00BE40A7">
      <w:pPr>
        <w:pStyle w:val="BodyText"/>
        <w:rPr>
          <w:lang w:val="en-US"/>
        </w:rPr>
      </w:pPr>
      <w:r w:rsidRPr="00531202">
        <w:rPr>
          <w:noProof/>
        </w:rPr>
        <w:lastRenderedPageBreak/>
        <w:drawing>
          <wp:inline distT="0" distB="0" distL="0" distR="0">
            <wp:extent cx="4139520" cy="401184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6" cstate="print"/>
                    <a:srcRect/>
                    <a:stretch>
                      <a:fillRect/>
                    </a:stretch>
                  </pic:blipFill>
                  <pic:spPr bwMode="auto">
                    <a:xfrm>
                      <a:off x="0" y="0"/>
                      <a:ext cx="4139520" cy="4011840"/>
                    </a:xfrm>
                    <a:prstGeom prst="rect">
                      <a:avLst/>
                    </a:prstGeom>
                    <a:noFill/>
                    <a:ln w="9525">
                      <a:noFill/>
                      <a:miter lim="800000"/>
                      <a:headEnd/>
                      <a:tailEnd/>
                    </a:ln>
                  </pic:spPr>
                </pic:pic>
              </a:graphicData>
            </a:graphic>
          </wp:inline>
        </w:drawing>
      </w:r>
    </w:p>
    <w:p w:rsidR="00BE40A7" w:rsidRPr="00B02960" w:rsidRDefault="00BE40A7" w:rsidP="00BE40A7">
      <w:pPr>
        <w:pStyle w:val="Caption"/>
        <w:rPr>
          <w:b w:val="0"/>
          <w:lang w:val="en-US"/>
        </w:rPr>
      </w:pPr>
      <w:bookmarkStart w:id="26" w:name="_Ref289441275"/>
      <w:proofErr w:type="gramStart"/>
      <w:r w:rsidRPr="00531202">
        <w:rPr>
          <w:lang w:val="en-US"/>
        </w:rPr>
        <w:t xml:space="preserve">Figure </w:t>
      </w:r>
      <w:r w:rsidR="00BD1699">
        <w:fldChar w:fldCharType="begin"/>
      </w:r>
      <w:r w:rsidRPr="00531202">
        <w:rPr>
          <w:lang w:val="en-US"/>
        </w:rPr>
        <w:instrText xml:space="preserve"> SEQ Figure \* ARABIC </w:instrText>
      </w:r>
      <w:r w:rsidR="00BD1699">
        <w:fldChar w:fldCharType="separate"/>
      </w:r>
      <w:r w:rsidR="0054451A">
        <w:rPr>
          <w:noProof/>
          <w:lang w:val="en-US"/>
        </w:rPr>
        <w:t>19</w:t>
      </w:r>
      <w:r w:rsidR="00BD1699">
        <w:fldChar w:fldCharType="end"/>
      </w:r>
      <w:bookmarkEnd w:id="26"/>
      <w:r w:rsidRPr="00531202">
        <w:rPr>
          <w:lang w:val="en-US"/>
        </w:rPr>
        <w:t>.</w:t>
      </w:r>
      <w:proofErr w:type="gramEnd"/>
      <w:r w:rsidRPr="00531202">
        <w:rPr>
          <w:lang w:val="en-US"/>
        </w:rPr>
        <w:t xml:space="preserve"> </w:t>
      </w:r>
      <w:r w:rsidR="00B02960" w:rsidRPr="00B02960">
        <w:rPr>
          <w:b w:val="0"/>
          <w:lang w:val="en-US"/>
        </w:rPr>
        <w:t>Layout ”Handling of NEA FEP in SR-Site” in the NEA Mapping register showing how the NEA FEP is addressed by the different SR-Site FEPs to which it is associated.</w:t>
      </w:r>
    </w:p>
    <w:p w:rsidR="00531202" w:rsidRDefault="00531202" w:rsidP="0078249D">
      <w:pPr>
        <w:pStyle w:val="BodyText"/>
        <w:rPr>
          <w:lang w:val="en-US"/>
        </w:rPr>
      </w:pPr>
    </w:p>
    <w:p w:rsidR="00531202" w:rsidRPr="007F3AF5" w:rsidRDefault="007F3AF5" w:rsidP="007F3AF5">
      <w:pPr>
        <w:pStyle w:val="Heading4"/>
        <w:rPr>
          <w:i w:val="0"/>
          <w:lang w:val="en-US"/>
        </w:rPr>
      </w:pPr>
      <w:bookmarkStart w:id="27" w:name="_Toc289685587"/>
      <w:r w:rsidRPr="007F3AF5">
        <w:rPr>
          <w:i w:val="0"/>
          <w:lang w:val="en-US"/>
        </w:rPr>
        <w:t xml:space="preserve">Navigating in the </w:t>
      </w:r>
      <w:r w:rsidR="00B55E85">
        <w:rPr>
          <w:i w:val="0"/>
          <w:lang w:val="en-US"/>
        </w:rPr>
        <w:t xml:space="preserve">SR-Site </w:t>
      </w:r>
      <w:r w:rsidRPr="007F3AF5">
        <w:rPr>
          <w:i w:val="0"/>
          <w:lang w:val="en-US"/>
        </w:rPr>
        <w:t>Matrix mapping register</w:t>
      </w:r>
      <w:bookmarkEnd w:id="27"/>
    </w:p>
    <w:p w:rsidR="00531202" w:rsidRDefault="007F3AF5" w:rsidP="0078249D">
      <w:pPr>
        <w:pStyle w:val="BodyText"/>
        <w:rPr>
          <w:lang w:val="en-US"/>
        </w:rPr>
      </w:pPr>
      <w:proofErr w:type="gramStart"/>
      <w:r w:rsidRPr="007F3AF5">
        <w:rPr>
          <w:lang w:val="en-US"/>
        </w:rPr>
        <w:t xml:space="preserve">The Matrix mapping register is accessed via the box “Matrix mapping” (works as a button) in the Start menu </w:t>
      </w:r>
      <w:r>
        <w:rPr>
          <w:lang w:val="en-US"/>
        </w:rPr>
        <w:t xml:space="preserve">of the SR-Site version of the FEP database </w:t>
      </w:r>
      <w:r w:rsidRPr="007F3AF5">
        <w:rPr>
          <w:lang w:val="en-US"/>
        </w:rPr>
        <w:t>(</w:t>
      </w:r>
      <w:r>
        <w:rPr>
          <w:lang w:val="en-US"/>
        </w:rPr>
        <w:t xml:space="preserve">middle layout in </w:t>
      </w:r>
      <w:r w:rsidR="00BD1699">
        <w:rPr>
          <w:lang w:val="en-US"/>
        </w:rPr>
        <w:fldChar w:fldCharType="begin"/>
      </w:r>
      <w:r>
        <w:rPr>
          <w:lang w:val="en-US"/>
        </w:rPr>
        <w:instrText xml:space="preserve"> REF _Ref289350383 \h </w:instrText>
      </w:r>
      <w:r w:rsidR="00BD1699">
        <w:rPr>
          <w:lang w:val="en-US"/>
        </w:rPr>
      </w:r>
      <w:r w:rsidR="00BD1699">
        <w:rPr>
          <w:lang w:val="en-US"/>
        </w:rPr>
        <w:fldChar w:fldCharType="separate"/>
      </w:r>
      <w:r w:rsidRPr="007C0CF8">
        <w:rPr>
          <w:lang w:val="en-GB"/>
        </w:rPr>
        <w:t xml:space="preserve">Figure </w:t>
      </w:r>
      <w:r>
        <w:rPr>
          <w:noProof/>
          <w:lang w:val="en-GB"/>
        </w:rPr>
        <w:t>1</w:t>
      </w:r>
      <w:r w:rsidR="00BD1699">
        <w:rPr>
          <w:lang w:val="en-US"/>
        </w:rPr>
        <w:fldChar w:fldCharType="end"/>
      </w:r>
      <w:r>
        <w:rPr>
          <w:lang w:val="en-US"/>
        </w:rPr>
        <w:t>), or directly from the SR-Site</w:t>
      </w:r>
      <w:r w:rsidRPr="007F3AF5">
        <w:rPr>
          <w:lang w:val="en-US"/>
        </w:rPr>
        <w:t xml:space="preserve"> </w:t>
      </w:r>
      <w:r>
        <w:rPr>
          <w:lang w:val="en-US"/>
        </w:rPr>
        <w:t xml:space="preserve">FEP </w:t>
      </w:r>
      <w:r w:rsidRPr="007F3AF5">
        <w:rPr>
          <w:lang w:val="en-US"/>
        </w:rPr>
        <w:t>catalogue in the layout “Linked SR 97 Matrix interactions” via activating a script.</w:t>
      </w:r>
      <w:proofErr w:type="gramEnd"/>
      <w:r w:rsidRPr="007F3AF5">
        <w:rPr>
          <w:lang w:val="en-US"/>
        </w:rPr>
        <w:t xml:space="preserve"> As for the NEA mapping register, entering from the </w:t>
      </w:r>
      <w:r>
        <w:rPr>
          <w:lang w:val="en-US"/>
        </w:rPr>
        <w:t xml:space="preserve">SR-Site </w:t>
      </w:r>
      <w:r w:rsidRPr="007F3AF5">
        <w:rPr>
          <w:lang w:val="en-US"/>
        </w:rPr>
        <w:t>FEP database start menu will display a list of all Matrix interactions. The procedures for navigating in the Matrix mapping register from this list of matrix interactions are analogues to those set up for the NEA mapping register, and are, therefore, not further described here.</w:t>
      </w:r>
    </w:p>
    <w:p w:rsidR="00F1488D" w:rsidRDefault="00F1488D" w:rsidP="0078249D">
      <w:pPr>
        <w:pStyle w:val="BodyText"/>
        <w:rPr>
          <w:lang w:val="en-US"/>
        </w:rPr>
      </w:pPr>
      <w:r>
        <w:rPr>
          <w:lang w:val="en-US"/>
        </w:rPr>
        <w:t>However, again it should be pointed out that no effort has been made to update the handling of matrix interactions in SR-Site. This means that the handling documented in the SR-Site version of the FEP database is the same as that documented for SR-Can. This is further discussed in the SR-Site FEP report /SKB 2010/.</w:t>
      </w:r>
    </w:p>
    <w:p w:rsidR="00531202" w:rsidRPr="00526E64" w:rsidRDefault="00B55E85" w:rsidP="00B55E85">
      <w:pPr>
        <w:pStyle w:val="Heading4"/>
        <w:rPr>
          <w:i w:val="0"/>
          <w:lang w:val="en-US"/>
        </w:rPr>
      </w:pPr>
      <w:bookmarkStart w:id="28" w:name="_Toc289685588"/>
      <w:r w:rsidRPr="00526E64">
        <w:rPr>
          <w:i w:val="0"/>
          <w:lang w:val="en-US"/>
        </w:rPr>
        <w:t>Navigating in the SR-Can version of the FEP database</w:t>
      </w:r>
      <w:bookmarkEnd w:id="28"/>
    </w:p>
    <w:p w:rsidR="00B55E85" w:rsidRDefault="005B7AA3" w:rsidP="00B55E85">
      <w:pPr>
        <w:pStyle w:val="BodyText"/>
        <w:rPr>
          <w:lang w:val="en-US"/>
        </w:rPr>
      </w:pPr>
      <w:r>
        <w:rPr>
          <w:lang w:val="en-US"/>
        </w:rPr>
        <w:t xml:space="preserve">Navigating in the SR-Can version of the FEP database is for </w:t>
      </w:r>
      <w:r w:rsidR="00AA4296">
        <w:rPr>
          <w:lang w:val="en-US"/>
        </w:rPr>
        <w:t>almost all</w:t>
      </w:r>
      <w:r>
        <w:rPr>
          <w:lang w:val="en-US"/>
        </w:rPr>
        <w:t xml:space="preserve"> parts identical to the procedures for navigating in the SR-Site version of the database. </w:t>
      </w:r>
      <w:r w:rsidR="00526E64">
        <w:rPr>
          <w:lang w:val="en-US"/>
        </w:rPr>
        <w:t xml:space="preserve">However, the SR-Can version does not contain the couplings included in the SR-Site version and, therefore, the start menu in the SR-Can FEP catalogue is somewhat different from that in the SR-Site FEP catalogue. </w:t>
      </w:r>
    </w:p>
    <w:p w:rsidR="00526E64" w:rsidRPr="002938D7" w:rsidRDefault="002938D7" w:rsidP="00B55E85">
      <w:pPr>
        <w:pStyle w:val="BodyText"/>
        <w:rPr>
          <w:lang w:val="en-US"/>
        </w:rPr>
      </w:pPr>
      <w:proofErr w:type="gramStart"/>
      <w:r w:rsidRPr="002938D7">
        <w:rPr>
          <w:lang w:val="en-US"/>
        </w:rPr>
        <w:t xml:space="preserve">The SR-Can FEP catalogue is entered via the box “SR-Can FEP catalogue” (works as a button) in the </w:t>
      </w:r>
      <w:r w:rsidR="00AA4296">
        <w:rPr>
          <w:lang w:val="en-US"/>
        </w:rPr>
        <w:t>“</w:t>
      </w:r>
      <w:r w:rsidRPr="002938D7">
        <w:rPr>
          <w:lang w:val="en-US"/>
        </w:rPr>
        <w:t>Start menu</w:t>
      </w:r>
      <w:r w:rsidR="00AA4296">
        <w:rPr>
          <w:lang w:val="en-US"/>
        </w:rPr>
        <w:t>”</w:t>
      </w:r>
      <w:r w:rsidRPr="002938D7">
        <w:rPr>
          <w:lang w:val="en-US"/>
        </w:rPr>
        <w:t xml:space="preserve"> </w:t>
      </w:r>
      <w:r>
        <w:rPr>
          <w:lang w:val="en-US"/>
        </w:rPr>
        <w:t xml:space="preserve">of the SR-Can version of the FEP database </w:t>
      </w:r>
      <w:r w:rsidRPr="002938D7">
        <w:rPr>
          <w:lang w:val="en-US"/>
        </w:rPr>
        <w:t>(</w:t>
      </w:r>
      <w:r>
        <w:rPr>
          <w:lang w:val="en-US"/>
        </w:rPr>
        <w:t xml:space="preserve">lowermost layout in </w:t>
      </w:r>
      <w:r w:rsidR="00BD1699">
        <w:rPr>
          <w:lang w:val="en-US"/>
        </w:rPr>
        <w:fldChar w:fldCharType="begin"/>
      </w:r>
      <w:r>
        <w:rPr>
          <w:lang w:val="en-US"/>
        </w:rPr>
        <w:instrText xml:space="preserve"> REF _Ref289350383 \h </w:instrText>
      </w:r>
      <w:r w:rsidR="00BD1699">
        <w:rPr>
          <w:lang w:val="en-US"/>
        </w:rPr>
      </w:r>
      <w:r w:rsidR="00BD1699">
        <w:rPr>
          <w:lang w:val="en-US"/>
        </w:rPr>
        <w:fldChar w:fldCharType="separate"/>
      </w:r>
      <w:r w:rsidRPr="007C0CF8">
        <w:rPr>
          <w:lang w:val="en-GB"/>
        </w:rPr>
        <w:t xml:space="preserve">Figure </w:t>
      </w:r>
      <w:r>
        <w:rPr>
          <w:noProof/>
          <w:lang w:val="en-GB"/>
        </w:rPr>
        <w:t>1</w:t>
      </w:r>
      <w:r w:rsidR="00BD1699">
        <w:rPr>
          <w:lang w:val="en-US"/>
        </w:rPr>
        <w:fldChar w:fldCharType="end"/>
      </w:r>
      <w:r w:rsidRPr="002938D7">
        <w:rPr>
          <w:lang w:val="en-US"/>
        </w:rPr>
        <w:t>)</w:t>
      </w:r>
      <w:r>
        <w:rPr>
          <w:lang w:val="en-US"/>
        </w:rPr>
        <w:t xml:space="preserve">, but also from the </w:t>
      </w:r>
      <w:r w:rsidR="00AA4296">
        <w:rPr>
          <w:lang w:val="en-US"/>
        </w:rPr>
        <w:t>“</w:t>
      </w:r>
      <w:r>
        <w:rPr>
          <w:lang w:val="en-US"/>
        </w:rPr>
        <w:t>Start menu</w:t>
      </w:r>
      <w:r w:rsidR="00AA4296">
        <w:rPr>
          <w:lang w:val="en-US"/>
        </w:rPr>
        <w:t>”</w:t>
      </w:r>
      <w:r>
        <w:rPr>
          <w:lang w:val="en-US"/>
        </w:rPr>
        <w:t xml:space="preserve"> of the SR-Site version of the FEP database (middle layout in </w:t>
      </w:r>
      <w:r w:rsidR="00BD1699">
        <w:rPr>
          <w:lang w:val="en-US"/>
        </w:rPr>
        <w:fldChar w:fldCharType="begin"/>
      </w:r>
      <w:r>
        <w:rPr>
          <w:lang w:val="en-US"/>
        </w:rPr>
        <w:instrText xml:space="preserve"> REF _Ref289350383 \h </w:instrText>
      </w:r>
      <w:r w:rsidR="00BD1699">
        <w:rPr>
          <w:lang w:val="en-US"/>
        </w:rPr>
      </w:r>
      <w:r w:rsidR="00BD1699">
        <w:rPr>
          <w:lang w:val="en-US"/>
        </w:rPr>
        <w:fldChar w:fldCharType="separate"/>
      </w:r>
      <w:r w:rsidRPr="007C0CF8">
        <w:rPr>
          <w:lang w:val="en-GB"/>
        </w:rPr>
        <w:t xml:space="preserve">Figure </w:t>
      </w:r>
      <w:r>
        <w:rPr>
          <w:noProof/>
          <w:lang w:val="en-GB"/>
        </w:rPr>
        <w:t>1</w:t>
      </w:r>
      <w:r w:rsidR="00BD1699">
        <w:rPr>
          <w:lang w:val="en-US"/>
        </w:rPr>
        <w:fldChar w:fldCharType="end"/>
      </w:r>
      <w:r>
        <w:rPr>
          <w:lang w:val="en-US"/>
        </w:rPr>
        <w:t>)</w:t>
      </w:r>
      <w:r w:rsidRPr="002938D7">
        <w:rPr>
          <w:lang w:val="en-US"/>
        </w:rPr>
        <w:t>.</w:t>
      </w:r>
      <w:proofErr w:type="gramEnd"/>
      <w:r w:rsidRPr="002938D7">
        <w:rPr>
          <w:lang w:val="en-US"/>
        </w:rPr>
        <w:t xml:space="preserve"> This will display a layout showing the different FEP categories in the SR-Can FEP catalogue (</w:t>
      </w:r>
      <w:r w:rsidR="00BD1699">
        <w:rPr>
          <w:lang w:val="en-US"/>
        </w:rPr>
        <w:fldChar w:fldCharType="begin"/>
      </w:r>
      <w:r>
        <w:rPr>
          <w:lang w:val="en-US"/>
        </w:rPr>
        <w:instrText xml:space="preserve"> REF _Ref289443270 \h </w:instrText>
      </w:r>
      <w:r w:rsidR="00BD1699">
        <w:rPr>
          <w:lang w:val="en-US"/>
        </w:rPr>
      </w:r>
      <w:r w:rsidR="00BD1699">
        <w:rPr>
          <w:lang w:val="en-US"/>
        </w:rPr>
        <w:fldChar w:fldCharType="separate"/>
      </w:r>
      <w:r w:rsidRPr="002938D7">
        <w:rPr>
          <w:lang w:val="en-US"/>
        </w:rPr>
        <w:t xml:space="preserve">Figure </w:t>
      </w:r>
      <w:r w:rsidRPr="002938D7">
        <w:rPr>
          <w:noProof/>
          <w:lang w:val="en-US"/>
        </w:rPr>
        <w:t>20</w:t>
      </w:r>
      <w:r w:rsidR="00BD1699">
        <w:rPr>
          <w:lang w:val="en-US"/>
        </w:rPr>
        <w:fldChar w:fldCharType="end"/>
      </w:r>
      <w:r w:rsidRPr="002938D7">
        <w:rPr>
          <w:lang w:val="en-US"/>
        </w:rPr>
        <w:t>).</w:t>
      </w:r>
      <w:r>
        <w:rPr>
          <w:lang w:val="en-US"/>
        </w:rPr>
        <w:t xml:space="preserve"> </w:t>
      </w:r>
      <w:r w:rsidRPr="002938D7">
        <w:rPr>
          <w:lang w:val="en-US"/>
        </w:rPr>
        <w:t>T</w:t>
      </w:r>
      <w:r>
        <w:rPr>
          <w:lang w:val="en-US"/>
        </w:rPr>
        <w:t xml:space="preserve">o return to this layout when navigating in the SR-Can FEP catalogue, </w:t>
      </w:r>
      <w:r>
        <w:rPr>
          <w:lang w:val="en-US"/>
        </w:rPr>
        <w:lastRenderedPageBreak/>
        <w:t>t</w:t>
      </w:r>
      <w:r w:rsidRPr="002938D7">
        <w:rPr>
          <w:lang w:val="en-US"/>
        </w:rPr>
        <w:t xml:space="preserve">he button “Content categories” </w:t>
      </w:r>
      <w:r>
        <w:rPr>
          <w:lang w:val="en-US"/>
        </w:rPr>
        <w:t>is used</w:t>
      </w:r>
      <w:r w:rsidRPr="002938D7">
        <w:rPr>
          <w:lang w:val="en-US"/>
        </w:rPr>
        <w:t>.</w:t>
      </w:r>
      <w:r w:rsidR="00237FB2">
        <w:rPr>
          <w:lang w:val="en-US"/>
        </w:rPr>
        <w:t xml:space="preserve"> This button appears in the footer of the layouts in the SR-Can FEP catalogue.</w:t>
      </w:r>
    </w:p>
    <w:p w:rsidR="00526E64" w:rsidRDefault="002938D7" w:rsidP="00B55E85">
      <w:pPr>
        <w:pStyle w:val="BodyText"/>
        <w:rPr>
          <w:lang w:val="en-US"/>
        </w:rPr>
      </w:pPr>
      <w:r w:rsidRPr="002938D7">
        <w:rPr>
          <w:noProof/>
        </w:rPr>
        <w:drawing>
          <wp:inline distT="0" distB="0" distL="0" distR="0">
            <wp:extent cx="4439040" cy="3394560"/>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7" cstate="print"/>
                    <a:srcRect/>
                    <a:stretch>
                      <a:fillRect/>
                    </a:stretch>
                  </pic:blipFill>
                  <pic:spPr bwMode="auto">
                    <a:xfrm>
                      <a:off x="0" y="0"/>
                      <a:ext cx="4439040" cy="3394560"/>
                    </a:xfrm>
                    <a:prstGeom prst="rect">
                      <a:avLst/>
                    </a:prstGeom>
                    <a:noFill/>
                    <a:ln w="9525">
                      <a:noFill/>
                      <a:miter lim="800000"/>
                      <a:headEnd/>
                      <a:tailEnd/>
                    </a:ln>
                  </pic:spPr>
                </pic:pic>
              </a:graphicData>
            </a:graphic>
          </wp:inline>
        </w:drawing>
      </w:r>
    </w:p>
    <w:p w:rsidR="002938D7" w:rsidRPr="002938D7" w:rsidRDefault="002938D7" w:rsidP="002938D7">
      <w:pPr>
        <w:pStyle w:val="Caption"/>
        <w:rPr>
          <w:b w:val="0"/>
          <w:lang w:val="en-US"/>
        </w:rPr>
      </w:pPr>
      <w:bookmarkStart w:id="29" w:name="_Ref289443270"/>
      <w:proofErr w:type="gramStart"/>
      <w:r w:rsidRPr="002938D7">
        <w:rPr>
          <w:lang w:val="en-US"/>
        </w:rPr>
        <w:t xml:space="preserve">Figure </w:t>
      </w:r>
      <w:r w:rsidR="00BD1699">
        <w:fldChar w:fldCharType="begin"/>
      </w:r>
      <w:r w:rsidRPr="002938D7">
        <w:rPr>
          <w:lang w:val="en-US"/>
        </w:rPr>
        <w:instrText xml:space="preserve"> SEQ Figure \* ARABIC </w:instrText>
      </w:r>
      <w:r w:rsidR="00BD1699">
        <w:fldChar w:fldCharType="separate"/>
      </w:r>
      <w:r w:rsidR="0054451A">
        <w:rPr>
          <w:noProof/>
          <w:lang w:val="en-US"/>
        </w:rPr>
        <w:t>20</w:t>
      </w:r>
      <w:r w:rsidR="00BD1699">
        <w:fldChar w:fldCharType="end"/>
      </w:r>
      <w:bookmarkEnd w:id="29"/>
      <w:r w:rsidRPr="002938D7">
        <w:rPr>
          <w:lang w:val="en-US"/>
        </w:rPr>
        <w:t>.</w:t>
      </w:r>
      <w:proofErr w:type="gramEnd"/>
      <w:r w:rsidRPr="002938D7">
        <w:rPr>
          <w:lang w:val="en-US"/>
        </w:rPr>
        <w:t xml:space="preserve"> </w:t>
      </w:r>
      <w:proofErr w:type="gramStart"/>
      <w:r w:rsidRPr="002938D7">
        <w:rPr>
          <w:b w:val="0"/>
          <w:lang w:val="en-US"/>
        </w:rPr>
        <w:t>Layout FEP categories in the SR-Can FEP catalogue.</w:t>
      </w:r>
      <w:proofErr w:type="gramEnd"/>
    </w:p>
    <w:p w:rsidR="00526E64" w:rsidRDefault="00526E64" w:rsidP="00B55E85">
      <w:pPr>
        <w:pStyle w:val="BodyText"/>
        <w:rPr>
          <w:lang w:val="en-US"/>
        </w:rPr>
      </w:pPr>
    </w:p>
    <w:p w:rsidR="00526E64" w:rsidRPr="00526E64" w:rsidRDefault="00526E64" w:rsidP="00526E64">
      <w:pPr>
        <w:pStyle w:val="Heading4"/>
        <w:rPr>
          <w:i w:val="0"/>
          <w:lang w:val="en-US"/>
        </w:rPr>
      </w:pPr>
      <w:bookmarkStart w:id="30" w:name="_Toc289685589"/>
      <w:r w:rsidRPr="00526E64">
        <w:rPr>
          <w:i w:val="0"/>
          <w:lang w:val="en-US"/>
        </w:rPr>
        <w:t>Navigating in the SR 97 process register</w:t>
      </w:r>
      <w:bookmarkEnd w:id="30"/>
    </w:p>
    <w:p w:rsidR="00AA4296" w:rsidRPr="00AA4296" w:rsidRDefault="00AA4296" w:rsidP="00526E64">
      <w:pPr>
        <w:pStyle w:val="BodyText"/>
        <w:rPr>
          <w:lang w:val="en-US"/>
        </w:rPr>
      </w:pPr>
      <w:r>
        <w:rPr>
          <w:lang w:val="en-US"/>
        </w:rPr>
        <w:t xml:space="preserve">The SR-Can version of the FEP database also contains process descriptions, variable definitions and descriptions of initial states as reported in the SR 97 Process report /SKB 1999/. This information is accessed via the box “SR 97 process report” </w:t>
      </w:r>
      <w:r w:rsidRPr="00AA4296">
        <w:rPr>
          <w:lang w:val="en-US"/>
        </w:rPr>
        <w:t xml:space="preserve">(works as a button) </w:t>
      </w:r>
      <w:r>
        <w:rPr>
          <w:lang w:val="en-US"/>
        </w:rPr>
        <w:t>in the Start menu of</w:t>
      </w:r>
      <w:r w:rsidRPr="00AA4296">
        <w:rPr>
          <w:lang w:val="en-US"/>
        </w:rPr>
        <w:t xml:space="preserve"> the </w:t>
      </w:r>
      <w:r>
        <w:rPr>
          <w:lang w:val="en-US"/>
        </w:rPr>
        <w:t>SR-Can version of the FEP database</w:t>
      </w:r>
      <w:r w:rsidRPr="00AA4296">
        <w:rPr>
          <w:lang w:val="en-US"/>
        </w:rPr>
        <w:t xml:space="preserve"> (</w:t>
      </w:r>
      <w:r>
        <w:rPr>
          <w:lang w:val="en-US"/>
        </w:rPr>
        <w:t xml:space="preserve">lowermost layout in </w:t>
      </w:r>
      <w:r w:rsidR="00BD1699">
        <w:rPr>
          <w:lang w:val="en-US"/>
        </w:rPr>
        <w:fldChar w:fldCharType="begin"/>
      </w:r>
      <w:r>
        <w:rPr>
          <w:lang w:val="en-US"/>
        </w:rPr>
        <w:instrText xml:space="preserve"> REF _Ref289350383 \h </w:instrText>
      </w:r>
      <w:r w:rsidR="00BD1699">
        <w:rPr>
          <w:lang w:val="en-US"/>
        </w:rPr>
      </w:r>
      <w:r w:rsidR="00BD1699">
        <w:rPr>
          <w:lang w:val="en-US"/>
        </w:rPr>
        <w:fldChar w:fldCharType="separate"/>
      </w:r>
      <w:r w:rsidRPr="007C0CF8">
        <w:rPr>
          <w:lang w:val="en-GB"/>
        </w:rPr>
        <w:t xml:space="preserve">Figure </w:t>
      </w:r>
      <w:r>
        <w:rPr>
          <w:noProof/>
          <w:lang w:val="en-GB"/>
        </w:rPr>
        <w:t>1</w:t>
      </w:r>
      <w:r w:rsidR="00BD1699">
        <w:rPr>
          <w:lang w:val="en-US"/>
        </w:rPr>
        <w:fldChar w:fldCharType="end"/>
      </w:r>
      <w:r w:rsidRPr="00AA4296">
        <w:rPr>
          <w:lang w:val="en-US"/>
        </w:rPr>
        <w:t>). This will display the Main menu in the SR 97 process report register (</w:t>
      </w:r>
      <w:r w:rsidR="00BD1699">
        <w:rPr>
          <w:lang w:val="en-US"/>
        </w:rPr>
        <w:fldChar w:fldCharType="begin"/>
      </w:r>
      <w:r w:rsidR="00E46FF7">
        <w:rPr>
          <w:lang w:val="en-US"/>
        </w:rPr>
        <w:instrText xml:space="preserve"> REF _Ref289444135 \h </w:instrText>
      </w:r>
      <w:r w:rsidR="00BD1699">
        <w:rPr>
          <w:lang w:val="en-US"/>
        </w:rPr>
      </w:r>
      <w:r w:rsidR="00BD1699">
        <w:rPr>
          <w:lang w:val="en-US"/>
        </w:rPr>
        <w:fldChar w:fldCharType="separate"/>
      </w:r>
      <w:r w:rsidR="00E46FF7" w:rsidRPr="00E46FF7">
        <w:rPr>
          <w:lang w:val="en-US"/>
        </w:rPr>
        <w:t xml:space="preserve">Figure </w:t>
      </w:r>
      <w:r w:rsidR="00E46FF7" w:rsidRPr="00E46FF7">
        <w:rPr>
          <w:noProof/>
          <w:lang w:val="en-US"/>
        </w:rPr>
        <w:t>21</w:t>
      </w:r>
      <w:r w:rsidR="00BD1699">
        <w:rPr>
          <w:lang w:val="en-US"/>
        </w:rPr>
        <w:fldChar w:fldCharType="end"/>
      </w:r>
      <w:r w:rsidRPr="00AA4296">
        <w:rPr>
          <w:lang w:val="en-US"/>
        </w:rPr>
        <w:t>). From this Main menu, lists of processes and variables are displayed via the different buttons marked with the system components. From the list of processes and variables for the various system components, it is possible to return to the Main menu in the SR 97 Process report register (button SR 97 Main Menu) and to display lists of processes or variables for the other system components.</w:t>
      </w:r>
    </w:p>
    <w:p w:rsidR="00531202" w:rsidRDefault="00AA4296" w:rsidP="0078249D">
      <w:pPr>
        <w:pStyle w:val="BodyText"/>
        <w:rPr>
          <w:lang w:val="en-US"/>
        </w:rPr>
      </w:pPr>
      <w:r w:rsidRPr="00AA4296">
        <w:rPr>
          <w:noProof/>
        </w:rPr>
        <w:drawing>
          <wp:inline distT="0" distB="0" distL="0" distR="0">
            <wp:extent cx="3911040" cy="2056320"/>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8" cstate="print"/>
                    <a:srcRect/>
                    <a:stretch>
                      <a:fillRect/>
                    </a:stretch>
                  </pic:blipFill>
                  <pic:spPr bwMode="auto">
                    <a:xfrm>
                      <a:off x="0" y="0"/>
                      <a:ext cx="3911040" cy="2056320"/>
                    </a:xfrm>
                    <a:prstGeom prst="rect">
                      <a:avLst/>
                    </a:prstGeom>
                    <a:noFill/>
                    <a:ln w="9525">
                      <a:noFill/>
                      <a:miter lim="800000"/>
                      <a:headEnd/>
                      <a:tailEnd/>
                    </a:ln>
                  </pic:spPr>
                </pic:pic>
              </a:graphicData>
            </a:graphic>
          </wp:inline>
        </w:drawing>
      </w:r>
    </w:p>
    <w:p w:rsidR="00AA4296" w:rsidRPr="00E46FF7" w:rsidRDefault="00AA4296" w:rsidP="00AA4296">
      <w:pPr>
        <w:pStyle w:val="Caption"/>
        <w:rPr>
          <w:b w:val="0"/>
          <w:lang w:val="en-US"/>
        </w:rPr>
      </w:pPr>
      <w:bookmarkStart w:id="31" w:name="_Ref289444135"/>
      <w:proofErr w:type="gramStart"/>
      <w:r w:rsidRPr="00E46FF7">
        <w:rPr>
          <w:lang w:val="en-US"/>
        </w:rPr>
        <w:t xml:space="preserve">Figure </w:t>
      </w:r>
      <w:r w:rsidR="00BD1699">
        <w:fldChar w:fldCharType="begin"/>
      </w:r>
      <w:r w:rsidRPr="00E46FF7">
        <w:rPr>
          <w:lang w:val="en-US"/>
        </w:rPr>
        <w:instrText xml:space="preserve"> SEQ Figure \* ARABIC </w:instrText>
      </w:r>
      <w:r w:rsidR="00BD1699">
        <w:fldChar w:fldCharType="separate"/>
      </w:r>
      <w:r w:rsidR="0054451A">
        <w:rPr>
          <w:noProof/>
          <w:lang w:val="en-US"/>
        </w:rPr>
        <w:t>21</w:t>
      </w:r>
      <w:r w:rsidR="00BD1699">
        <w:fldChar w:fldCharType="end"/>
      </w:r>
      <w:bookmarkEnd w:id="31"/>
      <w:r w:rsidRPr="00E46FF7">
        <w:rPr>
          <w:lang w:val="en-US"/>
        </w:rPr>
        <w:t>.</w:t>
      </w:r>
      <w:proofErr w:type="gramEnd"/>
      <w:r w:rsidRPr="00E46FF7">
        <w:rPr>
          <w:lang w:val="en-US"/>
        </w:rPr>
        <w:t xml:space="preserve"> </w:t>
      </w:r>
      <w:r w:rsidR="00E46FF7" w:rsidRPr="00E46FF7">
        <w:rPr>
          <w:b w:val="0"/>
          <w:lang w:val="en-US"/>
        </w:rPr>
        <w:t>Main menu in the SR 97 Process report register.</w:t>
      </w:r>
    </w:p>
    <w:p w:rsidR="00AA4296" w:rsidRDefault="00AA4296" w:rsidP="0078249D">
      <w:pPr>
        <w:pStyle w:val="BodyText"/>
        <w:rPr>
          <w:lang w:val="en-US"/>
        </w:rPr>
      </w:pPr>
    </w:p>
    <w:p w:rsidR="00AA4296" w:rsidRDefault="00E46FF7" w:rsidP="0078249D">
      <w:pPr>
        <w:pStyle w:val="BodyText"/>
        <w:rPr>
          <w:lang w:val="en-US"/>
        </w:rPr>
      </w:pPr>
      <w:r>
        <w:rPr>
          <w:lang w:val="en-US"/>
        </w:rPr>
        <w:lastRenderedPageBreak/>
        <w:t xml:space="preserve">The description of a process or a variable is accessed via the </w:t>
      </w:r>
      <w:proofErr w:type="gramStart"/>
      <w:r>
        <w:rPr>
          <w:lang w:val="en-US"/>
        </w:rPr>
        <w:t>button ”</w:t>
      </w:r>
      <w:proofErr w:type="gramEnd"/>
      <w:r>
        <w:rPr>
          <w:lang w:val="en-US"/>
        </w:rPr>
        <w:t>Description” in the lists of processes or variables. If a process description is selected, this will display a “Contents” layout with buttons for further selection of one of the subsections in the process description (</w:t>
      </w:r>
      <w:r w:rsidR="00BD1699">
        <w:rPr>
          <w:lang w:val="en-US"/>
        </w:rPr>
        <w:fldChar w:fldCharType="begin"/>
      </w:r>
      <w:r>
        <w:rPr>
          <w:lang w:val="en-US"/>
        </w:rPr>
        <w:instrText xml:space="preserve"> REF _Ref289444524 \h </w:instrText>
      </w:r>
      <w:r w:rsidR="00BD1699">
        <w:rPr>
          <w:lang w:val="en-US"/>
        </w:rPr>
      </w:r>
      <w:r w:rsidR="00BD1699">
        <w:rPr>
          <w:lang w:val="en-US"/>
        </w:rPr>
        <w:fldChar w:fldCharType="separate"/>
      </w:r>
      <w:r w:rsidRPr="00E46FF7">
        <w:rPr>
          <w:lang w:val="en-US"/>
        </w:rPr>
        <w:t xml:space="preserve">Figure </w:t>
      </w:r>
      <w:r w:rsidRPr="00E46FF7">
        <w:rPr>
          <w:noProof/>
          <w:lang w:val="en-US"/>
        </w:rPr>
        <w:t>22</w:t>
      </w:r>
      <w:r w:rsidR="00BD1699">
        <w:rPr>
          <w:lang w:val="en-US"/>
        </w:rPr>
        <w:fldChar w:fldCharType="end"/>
      </w:r>
      <w:r>
        <w:rPr>
          <w:lang w:val="en-US"/>
        </w:rPr>
        <w:t>). These subsections correspond to the subsections in the SR 97 Process report and the text in each subsection is displayed in full via the button named with the heading of the subsection. The text field to the left of the button shows the first lines of the description (</w:t>
      </w:r>
      <w:r w:rsidR="00BD1699">
        <w:rPr>
          <w:lang w:val="en-US"/>
        </w:rPr>
        <w:fldChar w:fldCharType="begin"/>
      </w:r>
      <w:r>
        <w:rPr>
          <w:lang w:val="en-US"/>
        </w:rPr>
        <w:instrText xml:space="preserve"> REF _Ref289444524 \h </w:instrText>
      </w:r>
      <w:r w:rsidR="00BD1699">
        <w:rPr>
          <w:lang w:val="en-US"/>
        </w:rPr>
      </w:r>
      <w:r w:rsidR="00BD1699">
        <w:rPr>
          <w:lang w:val="en-US"/>
        </w:rPr>
        <w:fldChar w:fldCharType="separate"/>
      </w:r>
      <w:r w:rsidRPr="00E46FF7">
        <w:rPr>
          <w:lang w:val="en-US"/>
        </w:rPr>
        <w:t xml:space="preserve">Figure </w:t>
      </w:r>
      <w:r w:rsidRPr="00E46FF7">
        <w:rPr>
          <w:noProof/>
          <w:lang w:val="en-US"/>
        </w:rPr>
        <w:t>22</w:t>
      </w:r>
      <w:r w:rsidR="00BD1699">
        <w:rPr>
          <w:lang w:val="en-US"/>
        </w:rPr>
        <w:fldChar w:fldCharType="end"/>
      </w:r>
      <w:r>
        <w:rPr>
          <w:lang w:val="en-US"/>
        </w:rPr>
        <w:t>) and an empty field means that there is no text in that particular subsection for the selected process. From this “Contents” layout, it is also possible to display the lists of processes for the various system components and to return to the SR 97 Main menu (</w:t>
      </w:r>
      <w:r w:rsidR="00BD1699">
        <w:rPr>
          <w:lang w:val="en-US"/>
        </w:rPr>
        <w:fldChar w:fldCharType="begin"/>
      </w:r>
      <w:r>
        <w:rPr>
          <w:lang w:val="en-US"/>
        </w:rPr>
        <w:instrText xml:space="preserve"> REF _Ref289444135 \h </w:instrText>
      </w:r>
      <w:r w:rsidR="00BD1699">
        <w:rPr>
          <w:lang w:val="en-US"/>
        </w:rPr>
      </w:r>
      <w:r w:rsidR="00BD1699">
        <w:rPr>
          <w:lang w:val="en-US"/>
        </w:rPr>
        <w:fldChar w:fldCharType="separate"/>
      </w:r>
      <w:r w:rsidRPr="00E46FF7">
        <w:rPr>
          <w:lang w:val="en-US"/>
        </w:rPr>
        <w:t xml:space="preserve">Figure </w:t>
      </w:r>
      <w:r>
        <w:rPr>
          <w:noProof/>
          <w:lang w:val="en-US"/>
        </w:rPr>
        <w:t>21</w:t>
      </w:r>
      <w:r w:rsidR="00BD1699">
        <w:rPr>
          <w:lang w:val="en-US"/>
        </w:rPr>
        <w:fldChar w:fldCharType="end"/>
      </w:r>
      <w:r w:rsidRPr="00E46FF7">
        <w:rPr>
          <w:lang w:val="en-US"/>
        </w:rPr>
        <w:t>). In addition, the Process (or THMC) diagram for the system component in question, corresponding to the THMC diagram in the SR 97 Process report, can be viewed via the button “Process (THMC) diagram”.</w:t>
      </w:r>
    </w:p>
    <w:p w:rsidR="00E46FF7" w:rsidRDefault="00E46FF7" w:rsidP="0078249D">
      <w:pPr>
        <w:pStyle w:val="BodyText"/>
        <w:rPr>
          <w:lang w:val="en-US"/>
        </w:rPr>
      </w:pPr>
      <w:r w:rsidRPr="00E46FF7">
        <w:rPr>
          <w:noProof/>
        </w:rPr>
        <w:drawing>
          <wp:inline distT="0" distB="0" distL="0" distR="0">
            <wp:extent cx="3897600" cy="3198720"/>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cstate="print"/>
                    <a:srcRect/>
                    <a:stretch>
                      <a:fillRect/>
                    </a:stretch>
                  </pic:blipFill>
                  <pic:spPr bwMode="auto">
                    <a:xfrm>
                      <a:off x="0" y="0"/>
                      <a:ext cx="3897600" cy="3198720"/>
                    </a:xfrm>
                    <a:prstGeom prst="rect">
                      <a:avLst/>
                    </a:prstGeom>
                    <a:noFill/>
                    <a:ln w="9525">
                      <a:noFill/>
                      <a:miter lim="800000"/>
                      <a:headEnd/>
                      <a:tailEnd/>
                    </a:ln>
                  </pic:spPr>
                </pic:pic>
              </a:graphicData>
            </a:graphic>
          </wp:inline>
        </w:drawing>
      </w:r>
    </w:p>
    <w:p w:rsidR="00E46FF7" w:rsidRPr="00E46FF7" w:rsidRDefault="00E46FF7" w:rsidP="00E46FF7">
      <w:pPr>
        <w:pStyle w:val="Caption"/>
        <w:rPr>
          <w:b w:val="0"/>
          <w:lang w:val="en-US"/>
        </w:rPr>
      </w:pPr>
      <w:bookmarkStart w:id="32" w:name="_Ref289444524"/>
      <w:proofErr w:type="gramStart"/>
      <w:r w:rsidRPr="00E46FF7">
        <w:rPr>
          <w:lang w:val="en-US"/>
        </w:rPr>
        <w:t xml:space="preserve">Figure </w:t>
      </w:r>
      <w:r w:rsidR="00BD1699">
        <w:fldChar w:fldCharType="begin"/>
      </w:r>
      <w:r w:rsidRPr="00E46FF7">
        <w:rPr>
          <w:lang w:val="en-US"/>
        </w:rPr>
        <w:instrText xml:space="preserve"> SEQ Figure \* ARABIC </w:instrText>
      </w:r>
      <w:r w:rsidR="00BD1699">
        <w:fldChar w:fldCharType="separate"/>
      </w:r>
      <w:r w:rsidR="0054451A">
        <w:rPr>
          <w:noProof/>
          <w:lang w:val="en-US"/>
        </w:rPr>
        <w:t>22</w:t>
      </w:r>
      <w:r w:rsidR="00BD1699">
        <w:fldChar w:fldCharType="end"/>
      </w:r>
      <w:bookmarkEnd w:id="32"/>
      <w:r w:rsidRPr="00E46FF7">
        <w:rPr>
          <w:lang w:val="en-US"/>
        </w:rPr>
        <w:t>.</w:t>
      </w:r>
      <w:proofErr w:type="gramEnd"/>
      <w:r w:rsidRPr="00E46FF7">
        <w:rPr>
          <w:lang w:val="en-US"/>
        </w:rPr>
        <w:t xml:space="preserve"> </w:t>
      </w:r>
      <w:r w:rsidRPr="00E46FF7">
        <w:rPr>
          <w:b w:val="0"/>
          <w:lang w:val="en-US"/>
        </w:rPr>
        <w:t>Layout ”Contents Process description” in the SR 97 Process report register for further selection and access to the text under various subheadings in the process description.</w:t>
      </w:r>
    </w:p>
    <w:p w:rsidR="00AA4296" w:rsidRDefault="00AA4296" w:rsidP="0078249D">
      <w:pPr>
        <w:pStyle w:val="BodyText"/>
        <w:rPr>
          <w:lang w:val="en-US"/>
        </w:rPr>
      </w:pPr>
    </w:p>
    <w:p w:rsidR="00F1488D" w:rsidRDefault="00F1488D" w:rsidP="00F1488D">
      <w:pPr>
        <w:pStyle w:val="BodyText"/>
        <w:rPr>
          <w:lang w:val="en-US"/>
        </w:rPr>
      </w:pPr>
      <w:r w:rsidRPr="00E46FF7">
        <w:rPr>
          <w:lang w:val="en-US"/>
        </w:rPr>
        <w:t xml:space="preserve">The layouts accessed via the subsection buttons is exemplified in </w:t>
      </w:r>
      <w:r w:rsidR="00BD1699">
        <w:rPr>
          <w:lang w:val="en-US"/>
        </w:rPr>
        <w:fldChar w:fldCharType="begin"/>
      </w:r>
      <w:r>
        <w:rPr>
          <w:lang w:val="en-US"/>
        </w:rPr>
        <w:instrText xml:space="preserve"> REF _Ref289444869 \h </w:instrText>
      </w:r>
      <w:r w:rsidR="00BD1699">
        <w:rPr>
          <w:lang w:val="en-US"/>
        </w:rPr>
      </w:r>
      <w:r w:rsidR="00BD1699">
        <w:rPr>
          <w:lang w:val="en-US"/>
        </w:rPr>
        <w:fldChar w:fldCharType="separate"/>
      </w:r>
      <w:r w:rsidRPr="00E46FF7">
        <w:rPr>
          <w:lang w:val="en-US"/>
        </w:rPr>
        <w:t xml:space="preserve">Figure </w:t>
      </w:r>
      <w:r w:rsidRPr="00E46FF7">
        <w:rPr>
          <w:noProof/>
          <w:lang w:val="en-US"/>
        </w:rPr>
        <w:t>23</w:t>
      </w:r>
      <w:r w:rsidR="00BD1699">
        <w:rPr>
          <w:lang w:val="en-US"/>
        </w:rPr>
        <w:fldChar w:fldCharType="end"/>
      </w:r>
      <w:r w:rsidRPr="00E46FF7">
        <w:rPr>
          <w:lang w:val="en-US"/>
        </w:rPr>
        <w:t>. These layouts contain the text as it appears in the SR 97 Process report under the subheading in question, and the full text can be viewed by using the scrollbar to the right in the text field. Any figures that are associated with the text under the subheading can be viewed via the buttons to the right of the text field that are named with a figure caption. From the figure layout (not shown here), the text layout is once again displayed via a button named with the subsection in question, in this example a button named “General description”. From all text layouts, it is possible to return to the “Contents” layout for the process in question (button “Contents”) and to the SR 97 Main menu (button “SR 97 Main Menu).</w:t>
      </w:r>
    </w:p>
    <w:p w:rsidR="00F1488D" w:rsidRDefault="00F1488D" w:rsidP="00F1488D">
      <w:pPr>
        <w:pStyle w:val="BodyText"/>
        <w:rPr>
          <w:lang w:val="en-US"/>
        </w:rPr>
      </w:pPr>
      <w:r>
        <w:rPr>
          <w:lang w:val="en-US"/>
        </w:rPr>
        <w:t>Selecting the button “References” in the “Contents” layout (</w:t>
      </w:r>
      <w:r w:rsidR="00BD1699">
        <w:rPr>
          <w:lang w:val="en-US"/>
        </w:rPr>
        <w:fldChar w:fldCharType="begin"/>
      </w:r>
      <w:r>
        <w:rPr>
          <w:lang w:val="en-US"/>
        </w:rPr>
        <w:instrText xml:space="preserve"> REF _Ref289444524 \h </w:instrText>
      </w:r>
      <w:r w:rsidR="00BD1699">
        <w:rPr>
          <w:lang w:val="en-US"/>
        </w:rPr>
      </w:r>
      <w:r w:rsidR="00BD1699">
        <w:rPr>
          <w:lang w:val="en-US"/>
        </w:rPr>
        <w:fldChar w:fldCharType="separate"/>
      </w:r>
      <w:r w:rsidRPr="00E46FF7">
        <w:rPr>
          <w:lang w:val="en-US"/>
        </w:rPr>
        <w:t xml:space="preserve">Figure </w:t>
      </w:r>
      <w:r w:rsidRPr="00E46FF7">
        <w:rPr>
          <w:noProof/>
          <w:lang w:val="en-US"/>
        </w:rPr>
        <w:t>22</w:t>
      </w:r>
      <w:r w:rsidR="00BD1699">
        <w:rPr>
          <w:lang w:val="en-US"/>
        </w:rPr>
        <w:fldChar w:fldCharType="end"/>
      </w:r>
      <w:r>
        <w:rPr>
          <w:lang w:val="en-US"/>
        </w:rPr>
        <w:t>) will display a list of all literature references for the process in question.</w:t>
      </w:r>
    </w:p>
    <w:p w:rsidR="00F1488D" w:rsidRDefault="00F1488D" w:rsidP="00F1488D">
      <w:pPr>
        <w:pStyle w:val="BodyText"/>
        <w:rPr>
          <w:lang w:val="en-US"/>
        </w:rPr>
      </w:pPr>
      <w:r>
        <w:rPr>
          <w:lang w:val="en-US"/>
        </w:rPr>
        <w:t>Selecting a variable description via the button “Description” in the list of variables accessed from the layout “SR 97 Main menu” (</w:t>
      </w:r>
      <w:r w:rsidR="00BD1699">
        <w:rPr>
          <w:lang w:val="en-US"/>
        </w:rPr>
        <w:fldChar w:fldCharType="begin"/>
      </w:r>
      <w:r>
        <w:rPr>
          <w:lang w:val="en-US"/>
        </w:rPr>
        <w:instrText xml:space="preserve"> REF _Ref289444135 \h </w:instrText>
      </w:r>
      <w:r w:rsidR="00BD1699">
        <w:rPr>
          <w:lang w:val="en-US"/>
        </w:rPr>
      </w:r>
      <w:r w:rsidR="00BD1699">
        <w:rPr>
          <w:lang w:val="en-US"/>
        </w:rPr>
        <w:fldChar w:fldCharType="separate"/>
      </w:r>
      <w:r w:rsidRPr="00E46FF7">
        <w:rPr>
          <w:lang w:val="en-US"/>
        </w:rPr>
        <w:t xml:space="preserve">Figure </w:t>
      </w:r>
      <w:r w:rsidRPr="00E46FF7">
        <w:rPr>
          <w:noProof/>
          <w:lang w:val="en-US"/>
        </w:rPr>
        <w:t>21</w:t>
      </w:r>
      <w:r w:rsidR="00BD1699">
        <w:rPr>
          <w:lang w:val="en-US"/>
        </w:rPr>
        <w:fldChar w:fldCharType="end"/>
      </w:r>
      <w:r w:rsidRPr="0054451A">
        <w:rPr>
          <w:lang w:val="en-US"/>
        </w:rPr>
        <w:t>) will display a layout where the definition of the variable and, if present in the SR 97 Process report, a description of the initial state are shown (</w:t>
      </w:r>
      <w:r w:rsidR="00BD1699">
        <w:rPr>
          <w:lang w:val="en-US"/>
        </w:rPr>
        <w:fldChar w:fldCharType="begin"/>
      </w:r>
      <w:r>
        <w:rPr>
          <w:lang w:val="en-US"/>
        </w:rPr>
        <w:instrText xml:space="preserve"> REF _Ref289445125 \h </w:instrText>
      </w:r>
      <w:r w:rsidR="00BD1699">
        <w:rPr>
          <w:lang w:val="en-US"/>
        </w:rPr>
      </w:r>
      <w:r w:rsidR="00BD1699">
        <w:rPr>
          <w:lang w:val="en-US"/>
        </w:rPr>
        <w:fldChar w:fldCharType="separate"/>
      </w:r>
      <w:r w:rsidRPr="0054451A">
        <w:rPr>
          <w:lang w:val="en-US"/>
        </w:rPr>
        <w:t xml:space="preserve">Figure </w:t>
      </w:r>
      <w:r w:rsidRPr="0054451A">
        <w:rPr>
          <w:noProof/>
          <w:lang w:val="en-US"/>
        </w:rPr>
        <w:t>24</w:t>
      </w:r>
      <w:r w:rsidR="00BD1699">
        <w:rPr>
          <w:lang w:val="en-US"/>
        </w:rPr>
        <w:fldChar w:fldCharType="end"/>
      </w:r>
      <w:r w:rsidRPr="0054451A">
        <w:rPr>
          <w:lang w:val="en-US"/>
        </w:rPr>
        <w:t>). By using the scrollbars to the right in the text fields, the full text can be examined. The buttons to the right of the text fields that are named with a figure caption can be used to view any figures associated with the text. The button “References” below the text fields will display a list of all literature references mentioned in the text.</w:t>
      </w:r>
    </w:p>
    <w:p w:rsidR="00F1488D" w:rsidRDefault="00F1488D" w:rsidP="0078249D">
      <w:pPr>
        <w:pStyle w:val="BodyText"/>
        <w:rPr>
          <w:lang w:val="en-US"/>
        </w:rPr>
      </w:pPr>
    </w:p>
    <w:p w:rsidR="00E46FF7" w:rsidRDefault="0054451A" w:rsidP="0078249D">
      <w:pPr>
        <w:pStyle w:val="BodyText"/>
        <w:rPr>
          <w:lang w:val="en-US"/>
        </w:rPr>
      </w:pPr>
      <w:r w:rsidRPr="0054451A">
        <w:rPr>
          <w:noProof/>
        </w:rPr>
        <w:drawing>
          <wp:inline distT="0" distB="0" distL="0" distR="0">
            <wp:extent cx="3937920" cy="2513280"/>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0" cstate="print"/>
                    <a:srcRect/>
                    <a:stretch>
                      <a:fillRect/>
                    </a:stretch>
                  </pic:blipFill>
                  <pic:spPr bwMode="auto">
                    <a:xfrm>
                      <a:off x="0" y="0"/>
                      <a:ext cx="3937920" cy="2513280"/>
                    </a:xfrm>
                    <a:prstGeom prst="rect">
                      <a:avLst/>
                    </a:prstGeom>
                    <a:noFill/>
                    <a:ln w="9525">
                      <a:noFill/>
                      <a:miter lim="800000"/>
                      <a:headEnd/>
                      <a:tailEnd/>
                    </a:ln>
                  </pic:spPr>
                </pic:pic>
              </a:graphicData>
            </a:graphic>
          </wp:inline>
        </w:drawing>
      </w:r>
    </w:p>
    <w:p w:rsidR="00E46FF7" w:rsidRPr="00E46FF7" w:rsidRDefault="00E46FF7" w:rsidP="00E46FF7">
      <w:pPr>
        <w:pStyle w:val="Caption"/>
        <w:rPr>
          <w:b w:val="0"/>
          <w:lang w:val="en-US"/>
        </w:rPr>
      </w:pPr>
      <w:bookmarkStart w:id="33" w:name="_Ref289444869"/>
      <w:proofErr w:type="gramStart"/>
      <w:r w:rsidRPr="00E46FF7">
        <w:rPr>
          <w:lang w:val="en-US"/>
        </w:rPr>
        <w:t xml:space="preserve">Figure </w:t>
      </w:r>
      <w:r w:rsidR="00BD1699">
        <w:fldChar w:fldCharType="begin"/>
      </w:r>
      <w:r w:rsidRPr="00E46FF7">
        <w:rPr>
          <w:lang w:val="en-US"/>
        </w:rPr>
        <w:instrText xml:space="preserve"> SEQ Figure \* ARABIC </w:instrText>
      </w:r>
      <w:r w:rsidR="00BD1699">
        <w:fldChar w:fldCharType="separate"/>
      </w:r>
      <w:r w:rsidR="0054451A">
        <w:rPr>
          <w:noProof/>
          <w:lang w:val="en-US"/>
        </w:rPr>
        <w:t>23</w:t>
      </w:r>
      <w:r w:rsidR="00BD1699">
        <w:fldChar w:fldCharType="end"/>
      </w:r>
      <w:bookmarkEnd w:id="33"/>
      <w:r w:rsidRPr="00E46FF7">
        <w:rPr>
          <w:lang w:val="en-US"/>
        </w:rPr>
        <w:t>.</w:t>
      </w:r>
      <w:proofErr w:type="gramEnd"/>
      <w:r w:rsidRPr="00E46FF7">
        <w:rPr>
          <w:lang w:val="en-US"/>
        </w:rPr>
        <w:t xml:space="preserve"> </w:t>
      </w:r>
      <w:proofErr w:type="gramStart"/>
      <w:r w:rsidRPr="00E46FF7">
        <w:rPr>
          <w:b w:val="0"/>
          <w:lang w:val="en-US"/>
        </w:rPr>
        <w:t>Layout ”</w:t>
      </w:r>
      <w:proofErr w:type="gramEnd"/>
      <w:r w:rsidRPr="00E46FF7">
        <w:rPr>
          <w:b w:val="0"/>
          <w:lang w:val="en-US"/>
        </w:rPr>
        <w:t>General description” in the SR 97 Process report register exemplifying layouts for examining the text under the various subheadings in the SR 97 process descriptions.</w:t>
      </w:r>
    </w:p>
    <w:p w:rsidR="00E46FF7" w:rsidRDefault="00E46FF7" w:rsidP="0078249D">
      <w:pPr>
        <w:pStyle w:val="BodyText"/>
        <w:rPr>
          <w:lang w:val="en-US"/>
        </w:rPr>
      </w:pPr>
    </w:p>
    <w:p w:rsidR="0054451A" w:rsidRDefault="004206A8" w:rsidP="0078249D">
      <w:pPr>
        <w:pStyle w:val="BodyText"/>
        <w:rPr>
          <w:lang w:val="en-US"/>
        </w:rPr>
      </w:pPr>
      <w:r w:rsidRPr="004206A8">
        <w:rPr>
          <w:noProof/>
        </w:rPr>
        <w:drawing>
          <wp:inline distT="0" distB="0" distL="0" distR="0">
            <wp:extent cx="3937920" cy="3937920"/>
            <wp:effectExtent l="1905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1" cstate="print"/>
                    <a:srcRect/>
                    <a:stretch>
                      <a:fillRect/>
                    </a:stretch>
                  </pic:blipFill>
                  <pic:spPr bwMode="auto">
                    <a:xfrm>
                      <a:off x="0" y="0"/>
                      <a:ext cx="3937920" cy="3937920"/>
                    </a:xfrm>
                    <a:prstGeom prst="rect">
                      <a:avLst/>
                    </a:prstGeom>
                    <a:noFill/>
                    <a:ln w="9525">
                      <a:noFill/>
                      <a:miter lim="800000"/>
                      <a:headEnd/>
                      <a:tailEnd/>
                    </a:ln>
                  </pic:spPr>
                </pic:pic>
              </a:graphicData>
            </a:graphic>
          </wp:inline>
        </w:drawing>
      </w:r>
    </w:p>
    <w:p w:rsidR="0054451A" w:rsidRPr="0054451A" w:rsidRDefault="0054451A" w:rsidP="0054451A">
      <w:pPr>
        <w:pStyle w:val="Caption"/>
        <w:rPr>
          <w:b w:val="0"/>
          <w:lang w:val="en-US"/>
        </w:rPr>
      </w:pPr>
      <w:bookmarkStart w:id="34" w:name="_Ref289445125"/>
      <w:proofErr w:type="gramStart"/>
      <w:r w:rsidRPr="0054451A">
        <w:rPr>
          <w:lang w:val="en-US"/>
        </w:rPr>
        <w:t xml:space="preserve">Figure </w:t>
      </w:r>
      <w:r w:rsidR="00BD1699">
        <w:fldChar w:fldCharType="begin"/>
      </w:r>
      <w:r w:rsidRPr="0054451A">
        <w:rPr>
          <w:lang w:val="en-US"/>
        </w:rPr>
        <w:instrText xml:space="preserve"> SEQ Figure \* ARABIC </w:instrText>
      </w:r>
      <w:r w:rsidR="00BD1699">
        <w:fldChar w:fldCharType="separate"/>
      </w:r>
      <w:r w:rsidRPr="0054451A">
        <w:rPr>
          <w:noProof/>
          <w:lang w:val="en-US"/>
        </w:rPr>
        <w:t>24</w:t>
      </w:r>
      <w:r w:rsidR="00BD1699">
        <w:fldChar w:fldCharType="end"/>
      </w:r>
      <w:bookmarkEnd w:id="34"/>
      <w:r w:rsidRPr="0054451A">
        <w:rPr>
          <w:lang w:val="en-US"/>
        </w:rPr>
        <w:t>.</w:t>
      </w:r>
      <w:proofErr w:type="gramEnd"/>
      <w:r w:rsidRPr="0054451A">
        <w:rPr>
          <w:lang w:val="en-US"/>
        </w:rPr>
        <w:t xml:space="preserve"> </w:t>
      </w:r>
      <w:proofErr w:type="gramStart"/>
      <w:r w:rsidRPr="0054451A">
        <w:rPr>
          <w:b w:val="0"/>
          <w:lang w:val="en-US"/>
        </w:rPr>
        <w:t>Layout ”</w:t>
      </w:r>
      <w:proofErr w:type="gramEnd"/>
      <w:r w:rsidRPr="0054451A">
        <w:rPr>
          <w:b w:val="0"/>
          <w:lang w:val="en-US"/>
        </w:rPr>
        <w:t>Definition/Description” in the SR 97 Variables register showing the definition of the variable and, if present in the SR 97 Process report, a description of the initial state.</w:t>
      </w:r>
    </w:p>
    <w:p w:rsidR="0054451A" w:rsidRPr="00BE40A7" w:rsidRDefault="0054451A" w:rsidP="0078249D">
      <w:pPr>
        <w:pStyle w:val="BodyText"/>
        <w:rPr>
          <w:lang w:val="en-US"/>
        </w:rPr>
      </w:pPr>
    </w:p>
    <w:p w:rsidR="00A60A9B" w:rsidRPr="00EE3B67" w:rsidRDefault="00A4143F" w:rsidP="00A4143F">
      <w:pPr>
        <w:pStyle w:val="Heading4"/>
        <w:rPr>
          <w:i w:val="0"/>
          <w:lang w:val="en-GB"/>
        </w:rPr>
      </w:pPr>
      <w:bookmarkStart w:id="35" w:name="_Toc289685590"/>
      <w:r w:rsidRPr="00EE3B67">
        <w:rPr>
          <w:i w:val="0"/>
          <w:lang w:val="en-GB"/>
        </w:rPr>
        <w:t>References</w:t>
      </w:r>
      <w:bookmarkEnd w:id="35"/>
    </w:p>
    <w:p w:rsidR="00A4143F" w:rsidRPr="004C3F8A" w:rsidRDefault="00EE3B67" w:rsidP="004C3F8A">
      <w:pPr>
        <w:pStyle w:val="BodyText"/>
        <w:rPr>
          <w:lang w:val="en-US"/>
        </w:rPr>
      </w:pPr>
      <w:proofErr w:type="gramStart"/>
      <w:r w:rsidRPr="004C3F8A">
        <w:rPr>
          <w:b/>
          <w:lang w:val="en-GB"/>
        </w:rPr>
        <w:t>NEA, 1999.</w:t>
      </w:r>
      <w:proofErr w:type="gramEnd"/>
      <w:r w:rsidR="004C3F8A">
        <w:rPr>
          <w:lang w:val="en-GB"/>
        </w:rPr>
        <w:t xml:space="preserve"> </w:t>
      </w:r>
      <w:proofErr w:type="gramStart"/>
      <w:r w:rsidR="004C3F8A" w:rsidRPr="004C3F8A">
        <w:rPr>
          <w:lang w:val="en-US"/>
        </w:rPr>
        <w:t>Safety assessment of radioactive waste repositories – An international database of</w:t>
      </w:r>
      <w:r w:rsidR="004C3F8A">
        <w:rPr>
          <w:lang w:val="en-US"/>
        </w:rPr>
        <w:t xml:space="preserve"> </w:t>
      </w:r>
      <w:r w:rsidR="004C3F8A" w:rsidRPr="004C3F8A">
        <w:rPr>
          <w:lang w:val="en-US"/>
        </w:rPr>
        <w:t>features, events and processes.</w:t>
      </w:r>
      <w:proofErr w:type="gramEnd"/>
      <w:r w:rsidR="004C3F8A" w:rsidRPr="004C3F8A">
        <w:rPr>
          <w:lang w:val="en-US"/>
        </w:rPr>
        <w:t xml:space="preserve"> A report on of the NEA working group on development of a Database</w:t>
      </w:r>
      <w:r w:rsidR="004C3F8A">
        <w:rPr>
          <w:lang w:val="en-US"/>
        </w:rPr>
        <w:t xml:space="preserve"> </w:t>
      </w:r>
      <w:r w:rsidR="004C3F8A" w:rsidRPr="004C3F8A">
        <w:rPr>
          <w:lang w:val="en-US"/>
        </w:rPr>
        <w:t xml:space="preserve">of Features, Events and Processes Relevant to the Assessment of Post-closure Safety </w:t>
      </w:r>
      <w:r w:rsidR="004C3F8A" w:rsidRPr="004C3F8A">
        <w:rPr>
          <w:lang w:val="en-US"/>
        </w:rPr>
        <w:lastRenderedPageBreak/>
        <w:t>of Radioactive</w:t>
      </w:r>
      <w:r w:rsidR="004C3F8A">
        <w:rPr>
          <w:lang w:val="en-US"/>
        </w:rPr>
        <w:t xml:space="preserve"> </w:t>
      </w:r>
      <w:r w:rsidR="004C3F8A" w:rsidRPr="004C3F8A">
        <w:rPr>
          <w:lang w:val="en-US"/>
        </w:rPr>
        <w:t xml:space="preserve">Waste Repositories. Nuclear Agency of the </w:t>
      </w:r>
      <w:proofErr w:type="spellStart"/>
      <w:r w:rsidR="004C3F8A" w:rsidRPr="004C3F8A">
        <w:rPr>
          <w:lang w:val="en-US"/>
        </w:rPr>
        <w:t>Organisation</w:t>
      </w:r>
      <w:proofErr w:type="spellEnd"/>
      <w:r w:rsidR="004C3F8A" w:rsidRPr="004C3F8A">
        <w:rPr>
          <w:lang w:val="en-US"/>
        </w:rPr>
        <w:t xml:space="preserve"> for Economic Cooperation and Development</w:t>
      </w:r>
      <w:r w:rsidR="004C3F8A">
        <w:rPr>
          <w:lang w:val="en-US"/>
        </w:rPr>
        <w:t xml:space="preserve"> </w:t>
      </w:r>
      <w:r w:rsidR="004C3F8A" w:rsidRPr="004C3F8A">
        <w:rPr>
          <w:lang w:val="en-US"/>
        </w:rPr>
        <w:t>(OECD/NEA), Paris. Electronic version 1.2 of the NEA FEP Database developed on behalf of the</w:t>
      </w:r>
      <w:r w:rsidR="004C3F8A">
        <w:rPr>
          <w:lang w:val="en-US"/>
        </w:rPr>
        <w:t xml:space="preserve"> </w:t>
      </w:r>
      <w:r w:rsidR="004C3F8A" w:rsidRPr="004C3F8A">
        <w:rPr>
          <w:lang w:val="en-US"/>
        </w:rPr>
        <w:t xml:space="preserve">Nuclear Energy Agency by Safety Assessment Management Ltd. with support of </w:t>
      </w:r>
      <w:proofErr w:type="spellStart"/>
      <w:r w:rsidR="004C3F8A" w:rsidRPr="004C3F8A">
        <w:rPr>
          <w:lang w:val="en-US"/>
        </w:rPr>
        <w:t>Quintessa</w:t>
      </w:r>
      <w:proofErr w:type="spellEnd"/>
      <w:r w:rsidR="004C3F8A" w:rsidRPr="004C3F8A">
        <w:rPr>
          <w:lang w:val="en-US"/>
        </w:rPr>
        <w:t xml:space="preserve"> Ltd.</w:t>
      </w:r>
    </w:p>
    <w:p w:rsidR="00EE3B67" w:rsidRPr="004C3F8A" w:rsidRDefault="00EE3B67" w:rsidP="004C3F8A">
      <w:pPr>
        <w:pStyle w:val="BodyText"/>
        <w:rPr>
          <w:lang w:val="en-US"/>
        </w:rPr>
      </w:pPr>
      <w:proofErr w:type="gramStart"/>
      <w:r w:rsidRPr="004C3F8A">
        <w:rPr>
          <w:b/>
          <w:lang w:val="en-GB"/>
        </w:rPr>
        <w:t>NEA, 2006.</w:t>
      </w:r>
      <w:proofErr w:type="gramEnd"/>
      <w:r w:rsidR="004C3F8A">
        <w:rPr>
          <w:lang w:val="en-GB"/>
        </w:rPr>
        <w:t xml:space="preserve"> </w:t>
      </w:r>
      <w:r w:rsidR="004C3F8A" w:rsidRPr="004C3F8A">
        <w:rPr>
          <w:lang w:val="en-US"/>
        </w:rPr>
        <w:t>Electronic version 2.1 of the NEA FEP database developed on behalf of the Nuclear</w:t>
      </w:r>
      <w:r w:rsidR="004C3F8A">
        <w:rPr>
          <w:lang w:val="en-US"/>
        </w:rPr>
        <w:t xml:space="preserve"> </w:t>
      </w:r>
      <w:r w:rsidR="004C3F8A" w:rsidRPr="004C3F8A">
        <w:rPr>
          <w:lang w:val="en-US"/>
        </w:rPr>
        <w:t>Energy Agency by Safety Assessment Management Ltd.</w:t>
      </w:r>
    </w:p>
    <w:p w:rsidR="00EE3B67" w:rsidRPr="004C3F8A" w:rsidRDefault="004C3F8A" w:rsidP="004C3F8A">
      <w:pPr>
        <w:pStyle w:val="BodyText"/>
        <w:rPr>
          <w:b/>
          <w:bCs/>
          <w:lang w:val="en-US"/>
        </w:rPr>
      </w:pPr>
      <w:r w:rsidRPr="00E0193A">
        <w:rPr>
          <w:b/>
        </w:rPr>
        <w:t>Pers K,</w:t>
      </w:r>
      <w:r w:rsidRPr="00E0193A">
        <w:t xml:space="preserve"> </w:t>
      </w:r>
      <w:r w:rsidRPr="00E0193A">
        <w:rPr>
          <w:b/>
          <w:bCs/>
        </w:rPr>
        <w:t xml:space="preserve">Skagius K, Södergren S, Wiborgh M, Hedin A, Morén L, Sellin P, Ström A, Pusch R, Bruno J, 1999. </w:t>
      </w:r>
      <w:proofErr w:type="gramStart"/>
      <w:r w:rsidRPr="004C3F8A">
        <w:rPr>
          <w:lang w:val="en-US"/>
        </w:rPr>
        <w:t xml:space="preserve">SR 97 – Identification and structuring of process, SKB TR-99-20, </w:t>
      </w:r>
      <w:proofErr w:type="spellStart"/>
      <w:r w:rsidRPr="004C3F8A">
        <w:rPr>
          <w:lang w:val="en-US"/>
        </w:rPr>
        <w:t>Svensk</w:t>
      </w:r>
      <w:proofErr w:type="spellEnd"/>
      <w:r w:rsidRPr="004C3F8A">
        <w:rPr>
          <w:lang w:val="en-US"/>
        </w:rPr>
        <w:t xml:space="preserve"> </w:t>
      </w:r>
      <w:proofErr w:type="spellStart"/>
      <w:r w:rsidRPr="004C3F8A">
        <w:rPr>
          <w:lang w:val="en-US"/>
        </w:rPr>
        <w:t>Kärnbränslehantering</w:t>
      </w:r>
      <w:proofErr w:type="spellEnd"/>
      <w:r w:rsidRPr="004C3F8A">
        <w:rPr>
          <w:lang w:val="en-US"/>
        </w:rPr>
        <w:t xml:space="preserve"> AB.</w:t>
      </w:r>
      <w:proofErr w:type="gramEnd"/>
    </w:p>
    <w:p w:rsidR="00EE3B67" w:rsidRPr="004C3F8A" w:rsidRDefault="00EE3B67" w:rsidP="004C3F8A">
      <w:pPr>
        <w:pStyle w:val="BodyText"/>
      </w:pPr>
      <w:proofErr w:type="gramStart"/>
      <w:r w:rsidRPr="004C3F8A">
        <w:rPr>
          <w:b/>
          <w:lang w:val="en-GB"/>
        </w:rPr>
        <w:t>SKB, 1999.</w:t>
      </w:r>
      <w:proofErr w:type="gramEnd"/>
      <w:r w:rsidR="004C3F8A">
        <w:rPr>
          <w:lang w:val="en-GB"/>
        </w:rPr>
        <w:t xml:space="preserve"> </w:t>
      </w:r>
      <w:proofErr w:type="gramStart"/>
      <w:r w:rsidR="004C3F8A" w:rsidRPr="004C3F8A">
        <w:rPr>
          <w:lang w:val="en-US"/>
        </w:rPr>
        <w:t>SR 97.</w:t>
      </w:r>
      <w:proofErr w:type="gramEnd"/>
      <w:r w:rsidR="004C3F8A" w:rsidRPr="004C3F8A">
        <w:rPr>
          <w:lang w:val="en-US"/>
        </w:rPr>
        <w:t xml:space="preserve"> </w:t>
      </w:r>
      <w:proofErr w:type="gramStart"/>
      <w:r w:rsidR="004C3F8A" w:rsidRPr="004C3F8A">
        <w:rPr>
          <w:lang w:val="en-US"/>
        </w:rPr>
        <w:t>Processes in the repository evolution.</w:t>
      </w:r>
      <w:proofErr w:type="gramEnd"/>
      <w:r w:rsidR="004C3F8A" w:rsidRPr="004C3F8A">
        <w:rPr>
          <w:lang w:val="en-US"/>
        </w:rPr>
        <w:t xml:space="preserve"> </w:t>
      </w:r>
      <w:proofErr w:type="gramStart"/>
      <w:r w:rsidR="004C3F8A" w:rsidRPr="004C3F8A">
        <w:t>SKB TR-99-07, Svensk Kärnbränslehantering</w:t>
      </w:r>
      <w:r w:rsidR="004C3F8A">
        <w:t xml:space="preserve"> </w:t>
      </w:r>
      <w:r w:rsidR="004C3F8A" w:rsidRPr="004C3F8A">
        <w:t>AB.</w:t>
      </w:r>
      <w:proofErr w:type="gramEnd"/>
    </w:p>
    <w:p w:rsidR="00EE3B67" w:rsidRPr="004C3F8A" w:rsidRDefault="00EE3B67" w:rsidP="004C3F8A">
      <w:pPr>
        <w:pStyle w:val="BodyText"/>
      </w:pPr>
      <w:proofErr w:type="gramStart"/>
      <w:r w:rsidRPr="004C3F8A">
        <w:rPr>
          <w:b/>
          <w:lang w:val="en-US"/>
        </w:rPr>
        <w:t>SKB, 2006.</w:t>
      </w:r>
      <w:proofErr w:type="gramEnd"/>
      <w:r w:rsidR="004C3F8A" w:rsidRPr="004C3F8A">
        <w:rPr>
          <w:lang w:val="en-US"/>
        </w:rPr>
        <w:t xml:space="preserve"> </w:t>
      </w:r>
      <w:proofErr w:type="gramStart"/>
      <w:r w:rsidR="004C3F8A" w:rsidRPr="004C3F8A">
        <w:rPr>
          <w:lang w:val="en-US"/>
        </w:rPr>
        <w:t xml:space="preserve">FEP report for the safety assessment SR-Can. </w:t>
      </w:r>
      <w:r w:rsidR="004C3F8A" w:rsidRPr="004C3F8A">
        <w:t>SKB TR-06-20, Svensk Kärnbränslehantering</w:t>
      </w:r>
      <w:r w:rsidR="004C3F8A">
        <w:t xml:space="preserve"> </w:t>
      </w:r>
      <w:r w:rsidR="004C3F8A" w:rsidRPr="004C3F8A">
        <w:t>AB.</w:t>
      </w:r>
      <w:proofErr w:type="gramEnd"/>
    </w:p>
    <w:p w:rsidR="00A4143F" w:rsidRDefault="00026D2C" w:rsidP="00A4143F">
      <w:pPr>
        <w:pStyle w:val="BodyText"/>
      </w:pPr>
      <w:proofErr w:type="gramStart"/>
      <w:r w:rsidRPr="00E0193A">
        <w:rPr>
          <w:b/>
          <w:lang w:val="en-US"/>
        </w:rPr>
        <w:t>SKB, 2010.</w:t>
      </w:r>
      <w:proofErr w:type="gramEnd"/>
      <w:r w:rsidRPr="00E0193A">
        <w:rPr>
          <w:lang w:val="en-US"/>
        </w:rPr>
        <w:t xml:space="preserve"> </w:t>
      </w:r>
      <w:proofErr w:type="gramStart"/>
      <w:r>
        <w:rPr>
          <w:lang w:val="en-GB"/>
        </w:rPr>
        <w:t>FEP report for the safety assessment SR-Site.</w:t>
      </w:r>
      <w:proofErr w:type="gramEnd"/>
      <w:r>
        <w:rPr>
          <w:lang w:val="en-GB"/>
        </w:rPr>
        <w:t xml:space="preserve"> </w:t>
      </w:r>
      <w:proofErr w:type="gramStart"/>
      <w:r w:rsidRPr="00026D2C">
        <w:t>SKB TR-10-45, Svensk Kärnbränslehantering AB.</w:t>
      </w:r>
      <w:proofErr w:type="gramEnd"/>
    </w:p>
    <w:p w:rsidR="00026D2C" w:rsidRPr="00026D2C" w:rsidRDefault="00026D2C" w:rsidP="00A4143F">
      <w:pPr>
        <w:pStyle w:val="BodyText"/>
      </w:pPr>
    </w:p>
    <w:sectPr w:rsidR="00026D2C" w:rsidRPr="00026D2C" w:rsidSect="00202264">
      <w:footerReference w:type="default" r:id="rId32"/>
      <w:footerReference w:type="first" r:id="rId33"/>
      <w:type w:val="continuous"/>
      <w:pgSz w:w="11907" w:h="16840" w:code="9"/>
      <w:pgMar w:top="1418" w:right="1701" w:bottom="1418" w:left="1701" w:header="992" w:footer="335" w:gutter="0"/>
      <w:cols w:space="720"/>
      <w:formProt w:val="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206A8" w:rsidRDefault="004206A8" w:rsidP="00D73167">
      <w:r>
        <w:separator/>
      </w:r>
    </w:p>
  </w:endnote>
  <w:endnote w:type="continuationSeparator" w:id="0">
    <w:p w:rsidR="004206A8" w:rsidRDefault="004206A8" w:rsidP="00D7316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G Times">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48181860"/>
      <w:docPartObj>
        <w:docPartGallery w:val="Page Numbers (Bottom of Page)"/>
        <w:docPartUnique/>
      </w:docPartObj>
    </w:sdtPr>
    <w:sdtContent>
      <w:p w:rsidR="004206A8" w:rsidRDefault="00BD1699">
        <w:pPr>
          <w:pStyle w:val="Footer"/>
          <w:jc w:val="center"/>
        </w:pPr>
        <w:fldSimple w:instr=" PAGE   \* MERGEFORMAT ">
          <w:r w:rsidR="00E0193A">
            <w:rPr>
              <w:noProof/>
            </w:rPr>
            <w:t>2</w:t>
          </w:r>
        </w:fldSimple>
      </w:p>
    </w:sdtContent>
  </w:sdt>
  <w:p w:rsidR="004206A8" w:rsidRDefault="004206A8">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48181861"/>
      <w:docPartObj>
        <w:docPartGallery w:val="Page Numbers (Bottom of Page)"/>
        <w:docPartUnique/>
      </w:docPartObj>
    </w:sdtPr>
    <w:sdtContent>
      <w:p w:rsidR="004206A8" w:rsidRDefault="00BD1699">
        <w:pPr>
          <w:pStyle w:val="Footer"/>
          <w:jc w:val="center"/>
        </w:pPr>
        <w:fldSimple w:instr=" PAGE   \* MERGEFORMAT ">
          <w:r w:rsidR="00E0193A">
            <w:rPr>
              <w:noProof/>
            </w:rPr>
            <w:t>1</w:t>
          </w:r>
        </w:fldSimple>
      </w:p>
    </w:sdtContent>
  </w:sdt>
  <w:p w:rsidR="004206A8" w:rsidRDefault="004206A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206A8" w:rsidRPr="008E50A1" w:rsidRDefault="004206A8" w:rsidP="00D73167">
      <w:r w:rsidRPr="008E50A1">
        <w:separator/>
      </w:r>
    </w:p>
  </w:footnote>
  <w:footnote w:type="continuationSeparator" w:id="0">
    <w:p w:rsidR="004206A8" w:rsidRDefault="004206A8" w:rsidP="00D7316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0406CFE0"/>
    <w:lvl w:ilvl="0">
      <w:start w:val="1"/>
      <w:numFmt w:val="decimal"/>
      <w:lvlText w:val="%1."/>
      <w:lvlJc w:val="left"/>
      <w:pPr>
        <w:tabs>
          <w:tab w:val="num" w:pos="1492"/>
        </w:tabs>
        <w:ind w:left="1492" w:hanging="360"/>
      </w:pPr>
    </w:lvl>
  </w:abstractNum>
  <w:abstractNum w:abstractNumId="1">
    <w:nsid w:val="FFFFFF7D"/>
    <w:multiLevelType w:val="singleLevel"/>
    <w:tmpl w:val="D1E0364A"/>
    <w:lvl w:ilvl="0">
      <w:start w:val="1"/>
      <w:numFmt w:val="decimal"/>
      <w:lvlText w:val="%1."/>
      <w:lvlJc w:val="left"/>
      <w:pPr>
        <w:tabs>
          <w:tab w:val="num" w:pos="1209"/>
        </w:tabs>
        <w:ind w:left="1209" w:hanging="360"/>
      </w:pPr>
    </w:lvl>
  </w:abstractNum>
  <w:abstractNum w:abstractNumId="2">
    <w:nsid w:val="FFFFFF7E"/>
    <w:multiLevelType w:val="singleLevel"/>
    <w:tmpl w:val="791A7444"/>
    <w:lvl w:ilvl="0">
      <w:start w:val="1"/>
      <w:numFmt w:val="decimal"/>
      <w:lvlText w:val="%1."/>
      <w:lvlJc w:val="left"/>
      <w:pPr>
        <w:tabs>
          <w:tab w:val="num" w:pos="926"/>
        </w:tabs>
        <w:ind w:left="926" w:hanging="360"/>
      </w:pPr>
    </w:lvl>
  </w:abstractNum>
  <w:abstractNum w:abstractNumId="3">
    <w:nsid w:val="FFFFFF7F"/>
    <w:multiLevelType w:val="singleLevel"/>
    <w:tmpl w:val="CA104E62"/>
    <w:lvl w:ilvl="0">
      <w:start w:val="1"/>
      <w:numFmt w:val="decimal"/>
      <w:lvlText w:val="%1."/>
      <w:lvlJc w:val="left"/>
      <w:pPr>
        <w:tabs>
          <w:tab w:val="num" w:pos="643"/>
        </w:tabs>
        <w:ind w:left="643" w:hanging="360"/>
      </w:pPr>
    </w:lvl>
  </w:abstractNum>
  <w:abstractNum w:abstractNumId="4">
    <w:nsid w:val="FFFFFF80"/>
    <w:multiLevelType w:val="singleLevel"/>
    <w:tmpl w:val="00A07C8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576AE064"/>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9B68DA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0B8EC88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630D84C"/>
    <w:lvl w:ilvl="0">
      <w:start w:val="1"/>
      <w:numFmt w:val="decimal"/>
      <w:lvlText w:val="%1."/>
      <w:lvlJc w:val="left"/>
      <w:pPr>
        <w:tabs>
          <w:tab w:val="num" w:pos="360"/>
        </w:tabs>
        <w:ind w:left="360" w:hanging="360"/>
      </w:pPr>
    </w:lvl>
  </w:abstractNum>
  <w:abstractNum w:abstractNumId="9">
    <w:nsid w:val="FFFFFF89"/>
    <w:multiLevelType w:val="singleLevel"/>
    <w:tmpl w:val="7D0EE75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FFFFFFFB"/>
    <w:multiLevelType w:val="multilevel"/>
    <w:tmpl w:val="FFFFFFFF"/>
    <w:lvl w:ilvl="0">
      <w:start w:val="1"/>
      <w:numFmt w:val="decimal"/>
      <w:lvlText w:val="%1"/>
      <w:legacy w:legacy="1" w:legacySpace="0" w:legacyIndent="0"/>
      <w:lvlJc w:val="left"/>
      <w:pPr>
        <w:ind w:left="851" w:firstLine="0"/>
      </w:pPr>
    </w:lvl>
    <w:lvl w:ilvl="1">
      <w:start w:val="1"/>
      <w:numFmt w:val="decimal"/>
      <w:lvlText w:val="%1.%2"/>
      <w:legacy w:legacy="1" w:legacySpace="0" w:legacyIndent="0"/>
      <w:lvlJc w:val="left"/>
      <w:pPr>
        <w:ind w:left="851" w:firstLine="0"/>
      </w:pPr>
    </w:lvl>
    <w:lvl w:ilvl="2">
      <w:start w:val="1"/>
      <w:numFmt w:val="decimal"/>
      <w:lvlText w:val="%1.%2.%3"/>
      <w:legacy w:legacy="1" w:legacySpace="0" w:legacyIndent="0"/>
      <w:lvlJc w:val="left"/>
      <w:pPr>
        <w:ind w:left="851" w:firstLine="0"/>
      </w:pPr>
    </w:lvl>
    <w:lvl w:ilvl="3">
      <w:start w:val="1"/>
      <w:numFmt w:val="none"/>
      <w:suff w:val="nothing"/>
      <w:lvlText w:val=""/>
      <w:lvlJc w:val="left"/>
    </w:lvl>
    <w:lvl w:ilvl="4">
      <w:start w:val="1"/>
      <w:numFmt w:val="none"/>
      <w:suff w:val="nothing"/>
      <w:lvlText w:val=""/>
      <w:lvlJc w:val="left"/>
    </w:lvl>
    <w:lvl w:ilvl="5">
      <w:start w:val="1"/>
      <w:numFmt w:val="none"/>
      <w:pStyle w:val="Heading6"/>
      <w:suff w:val="nothing"/>
      <w:lvlText w:val=""/>
      <w:lvlJc w:val="left"/>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nsid w:val="042B16B1"/>
    <w:multiLevelType w:val="singleLevel"/>
    <w:tmpl w:val="10FA9998"/>
    <w:lvl w:ilvl="0">
      <w:start w:val="1"/>
      <w:numFmt w:val="decimal"/>
      <w:pStyle w:val="Nummerlist"/>
      <w:lvlText w:val="%1."/>
      <w:lvlJc w:val="left"/>
      <w:pPr>
        <w:tabs>
          <w:tab w:val="num" w:pos="567"/>
        </w:tabs>
        <w:ind w:left="567" w:hanging="567"/>
      </w:pPr>
      <w:rPr>
        <w:rFonts w:hint="default"/>
      </w:rPr>
    </w:lvl>
  </w:abstractNum>
  <w:abstractNum w:abstractNumId="12">
    <w:nsid w:val="119D5BAC"/>
    <w:multiLevelType w:val="multilevel"/>
    <w:tmpl w:val="DCBEDE70"/>
    <w:lvl w:ilvl="0">
      <w:start w:val="1"/>
      <w:numFmt w:val="decimal"/>
      <w:pStyle w:val="Heading1"/>
      <w:lvlText w:val="%1"/>
      <w:lvlJc w:val="left"/>
      <w:pPr>
        <w:tabs>
          <w:tab w:val="num" w:pos="850"/>
        </w:tabs>
        <w:ind w:left="850" w:hanging="850"/>
      </w:pPr>
      <w:rPr>
        <w:rFonts w:hint="default"/>
      </w:rPr>
    </w:lvl>
    <w:lvl w:ilvl="1">
      <w:start w:val="1"/>
      <w:numFmt w:val="decimal"/>
      <w:pStyle w:val="Heading2"/>
      <w:lvlText w:val="%1.%2"/>
      <w:lvlJc w:val="left"/>
      <w:pPr>
        <w:tabs>
          <w:tab w:val="num" w:pos="850"/>
        </w:tabs>
        <w:ind w:left="850" w:hanging="850"/>
      </w:pPr>
      <w:rPr>
        <w:rFonts w:hint="default"/>
      </w:rPr>
    </w:lvl>
    <w:lvl w:ilvl="2">
      <w:start w:val="1"/>
      <w:numFmt w:val="decimal"/>
      <w:pStyle w:val="Heading3"/>
      <w:lvlText w:val="%1.%2.%3"/>
      <w:lvlJc w:val="left"/>
      <w:pPr>
        <w:tabs>
          <w:tab w:val="num" w:pos="850"/>
        </w:tabs>
        <w:ind w:left="850" w:hanging="850"/>
      </w:pPr>
      <w:rPr>
        <w:rFonts w:hint="default"/>
      </w:rPr>
    </w:lvl>
    <w:lvl w:ilvl="3">
      <w:start w:val="1"/>
      <w:numFmt w:val="decimal"/>
      <w:lvlText w:val="%1.%2.%3.%4."/>
      <w:lvlJc w:val="left"/>
      <w:pPr>
        <w:tabs>
          <w:tab w:val="num" w:pos="2647"/>
        </w:tabs>
        <w:ind w:left="2579" w:hanging="652"/>
      </w:pPr>
      <w:rPr>
        <w:rFonts w:hint="default"/>
      </w:rPr>
    </w:lvl>
    <w:lvl w:ilvl="4">
      <w:start w:val="1"/>
      <w:numFmt w:val="decimal"/>
      <w:lvlText w:val="%1.%2.%3.%4.%5."/>
      <w:lvlJc w:val="left"/>
      <w:pPr>
        <w:tabs>
          <w:tab w:val="num" w:pos="3367"/>
        </w:tabs>
        <w:ind w:left="3084" w:hanging="794"/>
      </w:pPr>
      <w:rPr>
        <w:rFonts w:hint="default"/>
      </w:rPr>
    </w:lvl>
    <w:lvl w:ilvl="5">
      <w:start w:val="1"/>
      <w:numFmt w:val="decimal"/>
      <w:lvlText w:val="%1.%2.%3.%4.%5.%6."/>
      <w:lvlJc w:val="left"/>
      <w:pPr>
        <w:tabs>
          <w:tab w:val="num" w:pos="3730"/>
        </w:tabs>
        <w:ind w:left="3588" w:hanging="941"/>
      </w:pPr>
      <w:rPr>
        <w:rFonts w:hint="default"/>
      </w:rPr>
    </w:lvl>
    <w:lvl w:ilvl="6">
      <w:start w:val="1"/>
      <w:numFmt w:val="decimal"/>
      <w:lvlText w:val="%1.%2.%3.%4.%5.%6.%7."/>
      <w:lvlJc w:val="left"/>
      <w:pPr>
        <w:tabs>
          <w:tab w:val="num" w:pos="4450"/>
        </w:tabs>
        <w:ind w:left="4087" w:hanging="1077"/>
      </w:pPr>
      <w:rPr>
        <w:rFonts w:hint="default"/>
      </w:rPr>
    </w:lvl>
    <w:lvl w:ilvl="7">
      <w:start w:val="1"/>
      <w:numFmt w:val="decimal"/>
      <w:lvlText w:val="%1.%2.%3.%4.%5.%6.%7.%8."/>
      <w:lvlJc w:val="left"/>
      <w:pPr>
        <w:tabs>
          <w:tab w:val="num" w:pos="4807"/>
        </w:tabs>
        <w:ind w:left="4592" w:hanging="1225"/>
      </w:pPr>
      <w:rPr>
        <w:rFonts w:hint="default"/>
      </w:rPr>
    </w:lvl>
    <w:lvl w:ilvl="8">
      <w:start w:val="1"/>
      <w:numFmt w:val="decimal"/>
      <w:lvlText w:val="%1.%2.%3.%4.%5.%6.%7.%8.%9."/>
      <w:lvlJc w:val="left"/>
      <w:pPr>
        <w:tabs>
          <w:tab w:val="num" w:pos="5527"/>
        </w:tabs>
        <w:ind w:left="5170" w:hanging="1440"/>
      </w:pPr>
      <w:rPr>
        <w:rFonts w:hint="default"/>
      </w:rPr>
    </w:lvl>
  </w:abstractNum>
  <w:abstractNum w:abstractNumId="13">
    <w:nsid w:val="15947875"/>
    <w:multiLevelType w:val="multilevel"/>
    <w:tmpl w:val="6114BD78"/>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numFmt w:val="none"/>
      <w:lvlText w:val=""/>
      <w:lvlJc w:val="left"/>
      <w:pPr>
        <w:tabs>
          <w:tab w:val="num" w:pos="360"/>
        </w:tabs>
      </w:pPr>
    </w:lvl>
    <w:lvl w:ilvl="8">
      <w:start w:val="1"/>
      <w:numFmt w:val="decimal"/>
      <w:lvlText w:val="%1.%2.%3.%4.%5.%6.%7.%8.%9."/>
      <w:lvlJc w:val="left"/>
      <w:pPr>
        <w:tabs>
          <w:tab w:val="num" w:pos="4680"/>
        </w:tabs>
        <w:ind w:left="4320" w:hanging="1440"/>
      </w:pPr>
    </w:lvl>
  </w:abstractNum>
  <w:abstractNum w:abstractNumId="14">
    <w:nsid w:val="1D0E5D52"/>
    <w:multiLevelType w:val="hybridMultilevel"/>
    <w:tmpl w:val="AC8C0880"/>
    <w:lvl w:ilvl="0" w:tplc="52841870">
      <w:start w:val="1"/>
      <w:numFmt w:val="bullet"/>
      <w:lvlText w:val=""/>
      <w:lvlJc w:val="left"/>
      <w:pPr>
        <w:tabs>
          <w:tab w:val="num" w:pos="357"/>
        </w:tabs>
        <w:ind w:left="360" w:hanging="360"/>
      </w:pPr>
      <w:rPr>
        <w:rFonts w:ascii="Symbol" w:hAnsi="Symbol" w:hint="default"/>
        <w:sz w:val="24"/>
      </w:rPr>
    </w:lvl>
    <w:lvl w:ilvl="1" w:tplc="882222BC">
      <w:start w:val="1"/>
      <w:numFmt w:val="bullet"/>
      <w:pStyle w:val="Bindestreckslista"/>
      <w:lvlText w:val=""/>
      <w:lvlJc w:val="left"/>
      <w:pPr>
        <w:tabs>
          <w:tab w:val="num" w:pos="714"/>
        </w:tabs>
        <w:ind w:left="714" w:hanging="357"/>
      </w:pPr>
      <w:rPr>
        <w:rFonts w:ascii="Symbol" w:hAnsi="Symbol" w:hint="default"/>
      </w:rPr>
    </w:lvl>
    <w:lvl w:ilvl="2" w:tplc="041D0005" w:tentative="1">
      <w:start w:val="1"/>
      <w:numFmt w:val="bullet"/>
      <w:lvlText w:val=""/>
      <w:lvlJc w:val="left"/>
      <w:pPr>
        <w:ind w:left="1800" w:hanging="360"/>
      </w:pPr>
      <w:rPr>
        <w:rFonts w:ascii="Wingdings" w:hAnsi="Wingdings" w:hint="default"/>
      </w:rPr>
    </w:lvl>
    <w:lvl w:ilvl="3" w:tplc="041D0001" w:tentative="1">
      <w:start w:val="1"/>
      <w:numFmt w:val="bullet"/>
      <w:lvlText w:val=""/>
      <w:lvlJc w:val="left"/>
      <w:pPr>
        <w:ind w:left="2520" w:hanging="360"/>
      </w:pPr>
      <w:rPr>
        <w:rFonts w:ascii="Symbol" w:hAnsi="Symbol" w:hint="default"/>
      </w:rPr>
    </w:lvl>
    <w:lvl w:ilvl="4" w:tplc="041D0003" w:tentative="1">
      <w:start w:val="1"/>
      <w:numFmt w:val="bullet"/>
      <w:lvlText w:val="o"/>
      <w:lvlJc w:val="left"/>
      <w:pPr>
        <w:ind w:left="3240" w:hanging="360"/>
      </w:pPr>
      <w:rPr>
        <w:rFonts w:ascii="Courier New" w:hAnsi="Courier New" w:cs="Courier New" w:hint="default"/>
      </w:rPr>
    </w:lvl>
    <w:lvl w:ilvl="5" w:tplc="041D0005" w:tentative="1">
      <w:start w:val="1"/>
      <w:numFmt w:val="bullet"/>
      <w:lvlText w:val=""/>
      <w:lvlJc w:val="left"/>
      <w:pPr>
        <w:ind w:left="3960" w:hanging="360"/>
      </w:pPr>
      <w:rPr>
        <w:rFonts w:ascii="Wingdings" w:hAnsi="Wingdings" w:hint="default"/>
      </w:rPr>
    </w:lvl>
    <w:lvl w:ilvl="6" w:tplc="041D0001" w:tentative="1">
      <w:start w:val="1"/>
      <w:numFmt w:val="bullet"/>
      <w:lvlText w:val=""/>
      <w:lvlJc w:val="left"/>
      <w:pPr>
        <w:ind w:left="4680" w:hanging="360"/>
      </w:pPr>
      <w:rPr>
        <w:rFonts w:ascii="Symbol" w:hAnsi="Symbol" w:hint="default"/>
      </w:rPr>
    </w:lvl>
    <w:lvl w:ilvl="7" w:tplc="041D0003" w:tentative="1">
      <w:start w:val="1"/>
      <w:numFmt w:val="bullet"/>
      <w:lvlText w:val="o"/>
      <w:lvlJc w:val="left"/>
      <w:pPr>
        <w:ind w:left="5400" w:hanging="360"/>
      </w:pPr>
      <w:rPr>
        <w:rFonts w:ascii="Courier New" w:hAnsi="Courier New" w:cs="Courier New" w:hint="default"/>
      </w:rPr>
    </w:lvl>
    <w:lvl w:ilvl="8" w:tplc="041D0005" w:tentative="1">
      <w:start w:val="1"/>
      <w:numFmt w:val="bullet"/>
      <w:lvlText w:val=""/>
      <w:lvlJc w:val="left"/>
      <w:pPr>
        <w:ind w:left="6120" w:hanging="360"/>
      </w:pPr>
      <w:rPr>
        <w:rFonts w:ascii="Wingdings" w:hAnsi="Wingdings" w:hint="default"/>
      </w:rPr>
    </w:lvl>
  </w:abstractNum>
  <w:abstractNum w:abstractNumId="15">
    <w:nsid w:val="37E50F3E"/>
    <w:multiLevelType w:val="multilevel"/>
    <w:tmpl w:val="041D0023"/>
    <w:lvl w:ilvl="0">
      <w:start w:val="1"/>
      <w:numFmt w:val="upperRoman"/>
      <w:lvlText w:val="Artikel %1."/>
      <w:lvlJc w:val="left"/>
      <w:pPr>
        <w:tabs>
          <w:tab w:val="num" w:pos="1440"/>
        </w:tabs>
        <w:ind w:left="0" w:firstLine="0"/>
      </w:pPr>
    </w:lvl>
    <w:lvl w:ilvl="1">
      <w:start w:val="1"/>
      <w:numFmt w:val="decimalZero"/>
      <w:isLgl/>
      <w:lvlText w:val="Avsnitt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nsid w:val="44677653"/>
    <w:multiLevelType w:val="hybridMultilevel"/>
    <w:tmpl w:val="3B601ABC"/>
    <w:lvl w:ilvl="0" w:tplc="041D0001">
      <w:start w:val="1"/>
      <w:numFmt w:val="bullet"/>
      <w:lvlText w:val=""/>
      <w:lvlJc w:val="left"/>
      <w:pPr>
        <w:ind w:left="360" w:hanging="360"/>
      </w:pPr>
      <w:rPr>
        <w:rFonts w:ascii="Symbol" w:hAnsi="Symbol" w:hint="default"/>
      </w:rPr>
    </w:lvl>
    <w:lvl w:ilvl="1" w:tplc="041D0003" w:tentative="1">
      <w:start w:val="1"/>
      <w:numFmt w:val="bullet"/>
      <w:lvlText w:val="o"/>
      <w:lvlJc w:val="left"/>
      <w:pPr>
        <w:ind w:left="1080" w:hanging="360"/>
      </w:pPr>
      <w:rPr>
        <w:rFonts w:ascii="Courier New" w:hAnsi="Courier New" w:cs="Courier New" w:hint="default"/>
      </w:rPr>
    </w:lvl>
    <w:lvl w:ilvl="2" w:tplc="041D0005" w:tentative="1">
      <w:start w:val="1"/>
      <w:numFmt w:val="bullet"/>
      <w:lvlText w:val=""/>
      <w:lvlJc w:val="left"/>
      <w:pPr>
        <w:ind w:left="1800" w:hanging="360"/>
      </w:pPr>
      <w:rPr>
        <w:rFonts w:ascii="Wingdings" w:hAnsi="Wingdings" w:hint="default"/>
      </w:rPr>
    </w:lvl>
    <w:lvl w:ilvl="3" w:tplc="041D0001" w:tentative="1">
      <w:start w:val="1"/>
      <w:numFmt w:val="bullet"/>
      <w:lvlText w:val=""/>
      <w:lvlJc w:val="left"/>
      <w:pPr>
        <w:ind w:left="2520" w:hanging="360"/>
      </w:pPr>
      <w:rPr>
        <w:rFonts w:ascii="Symbol" w:hAnsi="Symbol" w:hint="default"/>
      </w:rPr>
    </w:lvl>
    <w:lvl w:ilvl="4" w:tplc="041D0003" w:tentative="1">
      <w:start w:val="1"/>
      <w:numFmt w:val="bullet"/>
      <w:lvlText w:val="o"/>
      <w:lvlJc w:val="left"/>
      <w:pPr>
        <w:ind w:left="3240" w:hanging="360"/>
      </w:pPr>
      <w:rPr>
        <w:rFonts w:ascii="Courier New" w:hAnsi="Courier New" w:cs="Courier New" w:hint="default"/>
      </w:rPr>
    </w:lvl>
    <w:lvl w:ilvl="5" w:tplc="041D0005" w:tentative="1">
      <w:start w:val="1"/>
      <w:numFmt w:val="bullet"/>
      <w:lvlText w:val=""/>
      <w:lvlJc w:val="left"/>
      <w:pPr>
        <w:ind w:left="3960" w:hanging="360"/>
      </w:pPr>
      <w:rPr>
        <w:rFonts w:ascii="Wingdings" w:hAnsi="Wingdings" w:hint="default"/>
      </w:rPr>
    </w:lvl>
    <w:lvl w:ilvl="6" w:tplc="041D0001" w:tentative="1">
      <w:start w:val="1"/>
      <w:numFmt w:val="bullet"/>
      <w:lvlText w:val=""/>
      <w:lvlJc w:val="left"/>
      <w:pPr>
        <w:ind w:left="4680" w:hanging="360"/>
      </w:pPr>
      <w:rPr>
        <w:rFonts w:ascii="Symbol" w:hAnsi="Symbol" w:hint="default"/>
      </w:rPr>
    </w:lvl>
    <w:lvl w:ilvl="7" w:tplc="041D0003" w:tentative="1">
      <w:start w:val="1"/>
      <w:numFmt w:val="bullet"/>
      <w:lvlText w:val="o"/>
      <w:lvlJc w:val="left"/>
      <w:pPr>
        <w:ind w:left="5400" w:hanging="360"/>
      </w:pPr>
      <w:rPr>
        <w:rFonts w:ascii="Courier New" w:hAnsi="Courier New" w:cs="Courier New" w:hint="default"/>
      </w:rPr>
    </w:lvl>
    <w:lvl w:ilvl="8" w:tplc="041D0005" w:tentative="1">
      <w:start w:val="1"/>
      <w:numFmt w:val="bullet"/>
      <w:lvlText w:val=""/>
      <w:lvlJc w:val="left"/>
      <w:pPr>
        <w:ind w:left="6120" w:hanging="360"/>
      </w:pPr>
      <w:rPr>
        <w:rFonts w:ascii="Wingdings" w:hAnsi="Wingdings" w:hint="default"/>
      </w:rPr>
    </w:lvl>
  </w:abstractNum>
  <w:abstractNum w:abstractNumId="17">
    <w:nsid w:val="44A529E2"/>
    <w:multiLevelType w:val="multilevel"/>
    <w:tmpl w:val="041D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nsid w:val="5B255C1A"/>
    <w:multiLevelType w:val="hybridMultilevel"/>
    <w:tmpl w:val="280C9F90"/>
    <w:lvl w:ilvl="0" w:tplc="996A015C">
      <w:start w:val="1"/>
      <w:numFmt w:val="decimal"/>
      <w:lvlText w:val="%1."/>
      <w:lvlJc w:val="left"/>
      <w:pPr>
        <w:tabs>
          <w:tab w:val="num" w:pos="357"/>
        </w:tabs>
        <w:ind w:left="357" w:hanging="357"/>
      </w:pPr>
      <w:rPr>
        <w:rFonts w:hint="default"/>
      </w:rPr>
    </w:lvl>
    <w:lvl w:ilvl="1" w:tplc="9B1AB9F8">
      <w:start w:val="1"/>
      <w:numFmt w:val="lowerLetter"/>
      <w:lvlText w:val="%2."/>
      <w:lvlJc w:val="left"/>
      <w:pPr>
        <w:ind w:left="1080" w:hanging="360"/>
      </w:pPr>
    </w:lvl>
    <w:lvl w:ilvl="2" w:tplc="CD18A27A">
      <w:start w:val="1"/>
      <w:numFmt w:val="lowerRoman"/>
      <w:lvlText w:val="%3."/>
      <w:lvlJc w:val="right"/>
      <w:pPr>
        <w:ind w:left="1800" w:hanging="180"/>
      </w:pPr>
    </w:lvl>
    <w:lvl w:ilvl="3" w:tplc="97DC5E42" w:tentative="1">
      <w:start w:val="1"/>
      <w:numFmt w:val="decimal"/>
      <w:lvlText w:val="%4."/>
      <w:lvlJc w:val="left"/>
      <w:pPr>
        <w:ind w:left="2520" w:hanging="360"/>
      </w:pPr>
    </w:lvl>
    <w:lvl w:ilvl="4" w:tplc="957E9580" w:tentative="1">
      <w:start w:val="1"/>
      <w:numFmt w:val="lowerLetter"/>
      <w:lvlText w:val="%5."/>
      <w:lvlJc w:val="left"/>
      <w:pPr>
        <w:ind w:left="3240" w:hanging="360"/>
      </w:pPr>
    </w:lvl>
    <w:lvl w:ilvl="5" w:tplc="F68C059C" w:tentative="1">
      <w:start w:val="1"/>
      <w:numFmt w:val="lowerRoman"/>
      <w:lvlText w:val="%6."/>
      <w:lvlJc w:val="right"/>
      <w:pPr>
        <w:ind w:left="3960" w:hanging="180"/>
      </w:pPr>
    </w:lvl>
    <w:lvl w:ilvl="6" w:tplc="7960E650" w:tentative="1">
      <w:start w:val="1"/>
      <w:numFmt w:val="decimal"/>
      <w:lvlText w:val="%7."/>
      <w:lvlJc w:val="left"/>
      <w:pPr>
        <w:ind w:left="4680" w:hanging="360"/>
      </w:pPr>
    </w:lvl>
    <w:lvl w:ilvl="7" w:tplc="31085AFE" w:tentative="1">
      <w:start w:val="1"/>
      <w:numFmt w:val="lowerLetter"/>
      <w:lvlText w:val="%8."/>
      <w:lvlJc w:val="left"/>
      <w:pPr>
        <w:ind w:left="5400" w:hanging="360"/>
      </w:pPr>
    </w:lvl>
    <w:lvl w:ilvl="8" w:tplc="4EFA4082" w:tentative="1">
      <w:start w:val="1"/>
      <w:numFmt w:val="lowerRoman"/>
      <w:lvlText w:val="%9."/>
      <w:lvlJc w:val="right"/>
      <w:pPr>
        <w:ind w:left="6120" w:hanging="180"/>
      </w:pPr>
    </w:lvl>
  </w:abstractNum>
  <w:abstractNum w:abstractNumId="19">
    <w:nsid w:val="7D591075"/>
    <w:multiLevelType w:val="multilevel"/>
    <w:tmpl w:val="041D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nsid w:val="7FD73035"/>
    <w:multiLevelType w:val="singleLevel"/>
    <w:tmpl w:val="D408AEBC"/>
    <w:lvl w:ilvl="0">
      <w:start w:val="1"/>
      <w:numFmt w:val="bullet"/>
      <w:pStyle w:val="Punktlist"/>
      <w:lvlText w:val=""/>
      <w:lvlJc w:val="left"/>
      <w:pPr>
        <w:tabs>
          <w:tab w:val="num" w:pos="567"/>
        </w:tabs>
        <w:ind w:left="567" w:hanging="567"/>
      </w:pPr>
      <w:rPr>
        <w:rFonts w:ascii="Symbol" w:hAnsi="Symbol" w:hint="default"/>
        <w:b w:val="0"/>
        <w:i w:val="0"/>
        <w:sz w:val="24"/>
      </w:rPr>
    </w:lvl>
  </w:abstractNum>
  <w:num w:numId="1">
    <w:abstractNumId w:val="11"/>
  </w:num>
  <w:num w:numId="2">
    <w:abstractNumId w:val="20"/>
  </w:num>
  <w:num w:numId="3">
    <w:abstractNumId w:val="12"/>
  </w:num>
  <w:num w:numId="4">
    <w:abstractNumId w:val="10"/>
  </w:num>
  <w:num w:numId="5">
    <w:abstractNumId w:val="17"/>
  </w:num>
  <w:num w:numId="6">
    <w:abstractNumId w:val="13"/>
  </w:num>
  <w:num w:numId="7">
    <w:abstractNumId w:val="19"/>
  </w:num>
  <w:num w:numId="8">
    <w:abstractNumId w:val="15"/>
  </w:num>
  <w:num w:numId="9">
    <w:abstractNumId w:val="8"/>
  </w:num>
  <w:num w:numId="10">
    <w:abstractNumId w:val="3"/>
  </w:num>
  <w:num w:numId="11">
    <w:abstractNumId w:val="2"/>
  </w:num>
  <w:num w:numId="12">
    <w:abstractNumId w:val="1"/>
  </w:num>
  <w:num w:numId="13">
    <w:abstractNumId w:val="0"/>
  </w:num>
  <w:num w:numId="14">
    <w:abstractNumId w:val="9"/>
  </w:num>
  <w:num w:numId="15">
    <w:abstractNumId w:val="7"/>
  </w:num>
  <w:num w:numId="16">
    <w:abstractNumId w:val="6"/>
  </w:num>
  <w:num w:numId="17">
    <w:abstractNumId w:val="5"/>
  </w:num>
  <w:num w:numId="18">
    <w:abstractNumId w:val="4"/>
  </w:num>
  <w:num w:numId="19">
    <w:abstractNumId w:val="14"/>
  </w:num>
  <w:num w:numId="20">
    <w:abstractNumId w:val="12"/>
  </w:num>
  <w:num w:numId="21">
    <w:abstractNumId w:val="12"/>
  </w:num>
  <w:num w:numId="22">
    <w:abstractNumId w:val="12"/>
  </w:num>
  <w:num w:numId="23">
    <w:abstractNumId w:val="12"/>
  </w:num>
  <w:num w:numId="24">
    <w:abstractNumId w:val="10"/>
  </w:num>
  <w:num w:numId="25">
    <w:abstractNumId w:val="10"/>
  </w:num>
  <w:num w:numId="26">
    <w:abstractNumId w:val="10"/>
  </w:num>
  <w:num w:numId="27">
    <w:abstractNumId w:val="10"/>
  </w:num>
  <w:num w:numId="28">
    <w:abstractNumId w:val="9"/>
  </w:num>
  <w:num w:numId="29">
    <w:abstractNumId w:val="18"/>
    <w:lvlOverride w:ilvl="0">
      <w:startOverride w:val="1"/>
    </w:lvlOverride>
  </w:num>
  <w:num w:numId="30">
    <w:abstractNumId w:val="11"/>
  </w:num>
  <w:num w:numId="31">
    <w:abstractNumId w:val="20"/>
  </w:num>
  <w:num w:numId="32">
    <w:abstractNumId w:val="14"/>
  </w:num>
  <w:num w:numId="33">
    <w:abstractNumId w:val="12"/>
  </w:num>
  <w:num w:numId="34">
    <w:abstractNumId w:val="12"/>
  </w:num>
  <w:num w:numId="35">
    <w:abstractNumId w:val="12"/>
  </w:num>
  <w:num w:numId="36">
    <w:abstractNumId w:val="10"/>
  </w:num>
  <w:num w:numId="37">
    <w:abstractNumId w:val="10"/>
  </w:num>
  <w:num w:numId="38">
    <w:abstractNumId w:val="10"/>
  </w:num>
  <w:num w:numId="39">
    <w:abstractNumId w:val="10"/>
  </w:num>
  <w:num w:numId="40">
    <w:abstractNumId w:val="11"/>
  </w:num>
  <w:num w:numId="41">
    <w:abstractNumId w:val="20"/>
  </w:num>
  <w:num w:numId="42">
    <w:abstractNumId w:val="14"/>
  </w:num>
  <w:num w:numId="43">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attachedTemplate r:id="rId1"/>
  <w:stylePaneFormatFilter w:val="3F01"/>
  <w:defaultTabStop w:val="851"/>
  <w:hyphenationZone w:val="425"/>
  <w:drawingGridHorizontalSpacing w:val="110"/>
  <w:displayHorizontalDrawingGridEvery w:val="0"/>
  <w:displayVerticalDrawingGridEvery w:val="0"/>
  <w:noPunctuationKerning/>
  <w:characterSpacingControl w:val="doNotCompress"/>
  <w:hdrShapeDefaults>
    <o:shapedefaults v:ext="edit" spidmax="22529"/>
  </w:hdrShapeDefaults>
  <w:footnotePr>
    <w:footnote w:id="-1"/>
    <w:footnote w:id="0"/>
  </w:footnotePr>
  <w:endnotePr>
    <w:endnote w:id="-1"/>
    <w:endnote w:id="0"/>
  </w:endnotePr>
  <w:compat/>
  <w:rsids>
    <w:rsidRoot w:val="00377283"/>
    <w:rsid w:val="00001F75"/>
    <w:rsid w:val="00002811"/>
    <w:rsid w:val="00002973"/>
    <w:rsid w:val="000039B8"/>
    <w:rsid w:val="00012EFC"/>
    <w:rsid w:val="00013DE8"/>
    <w:rsid w:val="00026D2C"/>
    <w:rsid w:val="0003112E"/>
    <w:rsid w:val="00035E14"/>
    <w:rsid w:val="00044721"/>
    <w:rsid w:val="00046892"/>
    <w:rsid w:val="000506FA"/>
    <w:rsid w:val="00061C95"/>
    <w:rsid w:val="00064191"/>
    <w:rsid w:val="00065D23"/>
    <w:rsid w:val="000662DB"/>
    <w:rsid w:val="000665C8"/>
    <w:rsid w:val="000678CC"/>
    <w:rsid w:val="00067BCE"/>
    <w:rsid w:val="00071094"/>
    <w:rsid w:val="000852A4"/>
    <w:rsid w:val="000A15A5"/>
    <w:rsid w:val="000A3DBB"/>
    <w:rsid w:val="000A3EDC"/>
    <w:rsid w:val="000B04DF"/>
    <w:rsid w:val="000B104C"/>
    <w:rsid w:val="000B2219"/>
    <w:rsid w:val="000B5622"/>
    <w:rsid w:val="000C2DB0"/>
    <w:rsid w:val="000C3308"/>
    <w:rsid w:val="000C3842"/>
    <w:rsid w:val="000C3A6A"/>
    <w:rsid w:val="000C5484"/>
    <w:rsid w:val="000D1495"/>
    <w:rsid w:val="000D7501"/>
    <w:rsid w:val="000E4312"/>
    <w:rsid w:val="000E7A37"/>
    <w:rsid w:val="000F1451"/>
    <w:rsid w:val="000F7BD7"/>
    <w:rsid w:val="00100410"/>
    <w:rsid w:val="001038C6"/>
    <w:rsid w:val="00106282"/>
    <w:rsid w:val="001130DA"/>
    <w:rsid w:val="001175DE"/>
    <w:rsid w:val="00133E6C"/>
    <w:rsid w:val="00136A43"/>
    <w:rsid w:val="0014498F"/>
    <w:rsid w:val="00150A11"/>
    <w:rsid w:val="001647EB"/>
    <w:rsid w:val="0016534A"/>
    <w:rsid w:val="00166770"/>
    <w:rsid w:val="00166E6E"/>
    <w:rsid w:val="00167829"/>
    <w:rsid w:val="001729FC"/>
    <w:rsid w:val="00172B23"/>
    <w:rsid w:val="00176849"/>
    <w:rsid w:val="00184164"/>
    <w:rsid w:val="0018746B"/>
    <w:rsid w:val="001C5ED4"/>
    <w:rsid w:val="001D3315"/>
    <w:rsid w:val="001D6191"/>
    <w:rsid w:val="001D7573"/>
    <w:rsid w:val="001E21A2"/>
    <w:rsid w:val="00202264"/>
    <w:rsid w:val="00202445"/>
    <w:rsid w:val="0020245C"/>
    <w:rsid w:val="00206DB7"/>
    <w:rsid w:val="002072B2"/>
    <w:rsid w:val="00207C77"/>
    <w:rsid w:val="0022582B"/>
    <w:rsid w:val="00225857"/>
    <w:rsid w:val="00236292"/>
    <w:rsid w:val="0023714D"/>
    <w:rsid w:val="0023761A"/>
    <w:rsid w:val="00237FB2"/>
    <w:rsid w:val="002436CC"/>
    <w:rsid w:val="002448D2"/>
    <w:rsid w:val="00245C5B"/>
    <w:rsid w:val="00246264"/>
    <w:rsid w:val="0025349D"/>
    <w:rsid w:val="002541A2"/>
    <w:rsid w:val="002550AA"/>
    <w:rsid w:val="00263C96"/>
    <w:rsid w:val="0027297C"/>
    <w:rsid w:val="0027471F"/>
    <w:rsid w:val="002825CB"/>
    <w:rsid w:val="00284D80"/>
    <w:rsid w:val="002868F9"/>
    <w:rsid w:val="002938D7"/>
    <w:rsid w:val="002A7C39"/>
    <w:rsid w:val="002B2086"/>
    <w:rsid w:val="002B3277"/>
    <w:rsid w:val="002B3970"/>
    <w:rsid w:val="002B5224"/>
    <w:rsid w:val="002B5F22"/>
    <w:rsid w:val="002D27AB"/>
    <w:rsid w:val="002D430A"/>
    <w:rsid w:val="002D61D2"/>
    <w:rsid w:val="002D79C0"/>
    <w:rsid w:val="002E004C"/>
    <w:rsid w:val="002E2FA6"/>
    <w:rsid w:val="002E320E"/>
    <w:rsid w:val="002E75A7"/>
    <w:rsid w:val="002F1560"/>
    <w:rsid w:val="002F35D2"/>
    <w:rsid w:val="002F3B9D"/>
    <w:rsid w:val="00303AC0"/>
    <w:rsid w:val="00305B8D"/>
    <w:rsid w:val="00306D1E"/>
    <w:rsid w:val="00323701"/>
    <w:rsid w:val="003317E9"/>
    <w:rsid w:val="0033480B"/>
    <w:rsid w:val="003363FC"/>
    <w:rsid w:val="00337863"/>
    <w:rsid w:val="00342D66"/>
    <w:rsid w:val="003439D8"/>
    <w:rsid w:val="00350662"/>
    <w:rsid w:val="00351803"/>
    <w:rsid w:val="00364A8A"/>
    <w:rsid w:val="0036707F"/>
    <w:rsid w:val="00374EAA"/>
    <w:rsid w:val="00377283"/>
    <w:rsid w:val="00377837"/>
    <w:rsid w:val="003806E3"/>
    <w:rsid w:val="00390078"/>
    <w:rsid w:val="003903E2"/>
    <w:rsid w:val="00392157"/>
    <w:rsid w:val="00393503"/>
    <w:rsid w:val="00397F04"/>
    <w:rsid w:val="003A3802"/>
    <w:rsid w:val="003A50E0"/>
    <w:rsid w:val="003C75EB"/>
    <w:rsid w:val="003C7DBC"/>
    <w:rsid w:val="003D1FD5"/>
    <w:rsid w:val="003D32D9"/>
    <w:rsid w:val="003D49DB"/>
    <w:rsid w:val="003E17B5"/>
    <w:rsid w:val="003F08BE"/>
    <w:rsid w:val="003F3BF9"/>
    <w:rsid w:val="003F6333"/>
    <w:rsid w:val="004011C0"/>
    <w:rsid w:val="0040314F"/>
    <w:rsid w:val="0040793F"/>
    <w:rsid w:val="00413FEF"/>
    <w:rsid w:val="00416219"/>
    <w:rsid w:val="00416864"/>
    <w:rsid w:val="004206A8"/>
    <w:rsid w:val="00420F20"/>
    <w:rsid w:val="0042100B"/>
    <w:rsid w:val="00433880"/>
    <w:rsid w:val="00435AD3"/>
    <w:rsid w:val="00437F3A"/>
    <w:rsid w:val="00444B1C"/>
    <w:rsid w:val="00450137"/>
    <w:rsid w:val="004622D6"/>
    <w:rsid w:val="00485E78"/>
    <w:rsid w:val="004919D0"/>
    <w:rsid w:val="00493AAA"/>
    <w:rsid w:val="004A0B1C"/>
    <w:rsid w:val="004A0FC2"/>
    <w:rsid w:val="004A2642"/>
    <w:rsid w:val="004A2E30"/>
    <w:rsid w:val="004A3295"/>
    <w:rsid w:val="004A6DEB"/>
    <w:rsid w:val="004A7155"/>
    <w:rsid w:val="004B1405"/>
    <w:rsid w:val="004B4F6D"/>
    <w:rsid w:val="004B58E8"/>
    <w:rsid w:val="004C2E7F"/>
    <w:rsid w:val="004C3F8A"/>
    <w:rsid w:val="004C594E"/>
    <w:rsid w:val="004D7C22"/>
    <w:rsid w:val="004E5E38"/>
    <w:rsid w:val="004F1186"/>
    <w:rsid w:val="004F333E"/>
    <w:rsid w:val="004F34A3"/>
    <w:rsid w:val="00501628"/>
    <w:rsid w:val="005024C7"/>
    <w:rsid w:val="00506C9E"/>
    <w:rsid w:val="00506EA0"/>
    <w:rsid w:val="00511F12"/>
    <w:rsid w:val="0051588E"/>
    <w:rsid w:val="00516BA4"/>
    <w:rsid w:val="00516EF1"/>
    <w:rsid w:val="00522823"/>
    <w:rsid w:val="00526262"/>
    <w:rsid w:val="00526E64"/>
    <w:rsid w:val="00531202"/>
    <w:rsid w:val="005338A7"/>
    <w:rsid w:val="00540E40"/>
    <w:rsid w:val="005418F1"/>
    <w:rsid w:val="0054370F"/>
    <w:rsid w:val="0054451A"/>
    <w:rsid w:val="00552AA6"/>
    <w:rsid w:val="00553008"/>
    <w:rsid w:val="005535D5"/>
    <w:rsid w:val="00554097"/>
    <w:rsid w:val="005550EF"/>
    <w:rsid w:val="00555630"/>
    <w:rsid w:val="00556E8D"/>
    <w:rsid w:val="005572E0"/>
    <w:rsid w:val="005576BE"/>
    <w:rsid w:val="005637B0"/>
    <w:rsid w:val="00570E23"/>
    <w:rsid w:val="00573266"/>
    <w:rsid w:val="00575B29"/>
    <w:rsid w:val="00576A2A"/>
    <w:rsid w:val="00577F6C"/>
    <w:rsid w:val="00582E57"/>
    <w:rsid w:val="0059113E"/>
    <w:rsid w:val="00592C90"/>
    <w:rsid w:val="005A04CE"/>
    <w:rsid w:val="005A63CF"/>
    <w:rsid w:val="005B7AA3"/>
    <w:rsid w:val="005C400C"/>
    <w:rsid w:val="005D2EC5"/>
    <w:rsid w:val="005E2052"/>
    <w:rsid w:val="005E4AE4"/>
    <w:rsid w:val="005E4CA7"/>
    <w:rsid w:val="005F6DD2"/>
    <w:rsid w:val="0060208F"/>
    <w:rsid w:val="00606266"/>
    <w:rsid w:val="00610204"/>
    <w:rsid w:val="006124C6"/>
    <w:rsid w:val="00615D1C"/>
    <w:rsid w:val="0062594D"/>
    <w:rsid w:val="0062626E"/>
    <w:rsid w:val="00627BA8"/>
    <w:rsid w:val="00632A39"/>
    <w:rsid w:val="00635D6D"/>
    <w:rsid w:val="00641848"/>
    <w:rsid w:val="0064560C"/>
    <w:rsid w:val="00645F5A"/>
    <w:rsid w:val="006515EC"/>
    <w:rsid w:val="0065198D"/>
    <w:rsid w:val="0065462C"/>
    <w:rsid w:val="00660B52"/>
    <w:rsid w:val="00666A55"/>
    <w:rsid w:val="0066782F"/>
    <w:rsid w:val="00670365"/>
    <w:rsid w:val="006727E5"/>
    <w:rsid w:val="00674113"/>
    <w:rsid w:val="00677277"/>
    <w:rsid w:val="00677769"/>
    <w:rsid w:val="00683923"/>
    <w:rsid w:val="006861F9"/>
    <w:rsid w:val="00691B4F"/>
    <w:rsid w:val="00691CD1"/>
    <w:rsid w:val="0069626F"/>
    <w:rsid w:val="006A37F2"/>
    <w:rsid w:val="006A70FD"/>
    <w:rsid w:val="006B058A"/>
    <w:rsid w:val="006B7552"/>
    <w:rsid w:val="006C4230"/>
    <w:rsid w:val="006C66F5"/>
    <w:rsid w:val="006D3E5B"/>
    <w:rsid w:val="006D56A4"/>
    <w:rsid w:val="006D6AB8"/>
    <w:rsid w:val="006D7360"/>
    <w:rsid w:val="006E65B1"/>
    <w:rsid w:val="00715650"/>
    <w:rsid w:val="007166D7"/>
    <w:rsid w:val="00717B94"/>
    <w:rsid w:val="00723FD4"/>
    <w:rsid w:val="00727759"/>
    <w:rsid w:val="00732D28"/>
    <w:rsid w:val="00734ABF"/>
    <w:rsid w:val="007361C9"/>
    <w:rsid w:val="00737963"/>
    <w:rsid w:val="00745DE7"/>
    <w:rsid w:val="007525E8"/>
    <w:rsid w:val="007579BF"/>
    <w:rsid w:val="0076017B"/>
    <w:rsid w:val="00762B3C"/>
    <w:rsid w:val="0076784E"/>
    <w:rsid w:val="0077652E"/>
    <w:rsid w:val="00781796"/>
    <w:rsid w:val="0078249D"/>
    <w:rsid w:val="00782CD3"/>
    <w:rsid w:val="007844BE"/>
    <w:rsid w:val="007853AA"/>
    <w:rsid w:val="0078567C"/>
    <w:rsid w:val="007934D9"/>
    <w:rsid w:val="00794076"/>
    <w:rsid w:val="00795D9E"/>
    <w:rsid w:val="007A01EF"/>
    <w:rsid w:val="007A0A7C"/>
    <w:rsid w:val="007A10AF"/>
    <w:rsid w:val="007A3007"/>
    <w:rsid w:val="007A38A8"/>
    <w:rsid w:val="007A40FA"/>
    <w:rsid w:val="007A51F4"/>
    <w:rsid w:val="007B4AED"/>
    <w:rsid w:val="007C0CF8"/>
    <w:rsid w:val="007C41EA"/>
    <w:rsid w:val="007C7D5D"/>
    <w:rsid w:val="007D7F76"/>
    <w:rsid w:val="007E67E9"/>
    <w:rsid w:val="007F13F1"/>
    <w:rsid w:val="007F3AF5"/>
    <w:rsid w:val="007F5ECA"/>
    <w:rsid w:val="0082015E"/>
    <w:rsid w:val="008202CB"/>
    <w:rsid w:val="00821B9B"/>
    <w:rsid w:val="008303EA"/>
    <w:rsid w:val="00840CA0"/>
    <w:rsid w:val="0084361C"/>
    <w:rsid w:val="00844506"/>
    <w:rsid w:val="008445E0"/>
    <w:rsid w:val="00854EA5"/>
    <w:rsid w:val="00871890"/>
    <w:rsid w:val="00872770"/>
    <w:rsid w:val="0088192A"/>
    <w:rsid w:val="00892D67"/>
    <w:rsid w:val="008932F6"/>
    <w:rsid w:val="00894AC6"/>
    <w:rsid w:val="00894D1B"/>
    <w:rsid w:val="00897254"/>
    <w:rsid w:val="008A0B46"/>
    <w:rsid w:val="008A517A"/>
    <w:rsid w:val="008A5CA5"/>
    <w:rsid w:val="008A621C"/>
    <w:rsid w:val="008A7461"/>
    <w:rsid w:val="008A7FDB"/>
    <w:rsid w:val="008B0281"/>
    <w:rsid w:val="008C057A"/>
    <w:rsid w:val="008C11C2"/>
    <w:rsid w:val="008C574D"/>
    <w:rsid w:val="008C7E53"/>
    <w:rsid w:val="008D00DC"/>
    <w:rsid w:val="008D5610"/>
    <w:rsid w:val="008E0A4A"/>
    <w:rsid w:val="008E4FBC"/>
    <w:rsid w:val="008E50A1"/>
    <w:rsid w:val="008F643A"/>
    <w:rsid w:val="00901C28"/>
    <w:rsid w:val="0090206D"/>
    <w:rsid w:val="00902A4E"/>
    <w:rsid w:val="0090523C"/>
    <w:rsid w:val="009067C1"/>
    <w:rsid w:val="00922C95"/>
    <w:rsid w:val="009338F1"/>
    <w:rsid w:val="00933E5C"/>
    <w:rsid w:val="00940E74"/>
    <w:rsid w:val="00945332"/>
    <w:rsid w:val="00945B98"/>
    <w:rsid w:val="00946C07"/>
    <w:rsid w:val="00964B75"/>
    <w:rsid w:val="00965F81"/>
    <w:rsid w:val="00971139"/>
    <w:rsid w:val="009728CD"/>
    <w:rsid w:val="00976EDA"/>
    <w:rsid w:val="00982282"/>
    <w:rsid w:val="00984BDD"/>
    <w:rsid w:val="0099358C"/>
    <w:rsid w:val="009A78C2"/>
    <w:rsid w:val="009B6A4C"/>
    <w:rsid w:val="009C4812"/>
    <w:rsid w:val="009D57EA"/>
    <w:rsid w:val="009D7702"/>
    <w:rsid w:val="009E1CF0"/>
    <w:rsid w:val="009F16F7"/>
    <w:rsid w:val="009F3ED1"/>
    <w:rsid w:val="009F666C"/>
    <w:rsid w:val="009F694A"/>
    <w:rsid w:val="00A013D9"/>
    <w:rsid w:val="00A03858"/>
    <w:rsid w:val="00A07668"/>
    <w:rsid w:val="00A077E7"/>
    <w:rsid w:val="00A131F9"/>
    <w:rsid w:val="00A16190"/>
    <w:rsid w:val="00A214A5"/>
    <w:rsid w:val="00A263D0"/>
    <w:rsid w:val="00A27E74"/>
    <w:rsid w:val="00A322EC"/>
    <w:rsid w:val="00A327A9"/>
    <w:rsid w:val="00A372AE"/>
    <w:rsid w:val="00A4143F"/>
    <w:rsid w:val="00A44F03"/>
    <w:rsid w:val="00A60A9B"/>
    <w:rsid w:val="00A61AD6"/>
    <w:rsid w:val="00A64B12"/>
    <w:rsid w:val="00A66223"/>
    <w:rsid w:val="00A678CD"/>
    <w:rsid w:val="00A74C8A"/>
    <w:rsid w:val="00A87B86"/>
    <w:rsid w:val="00A91C79"/>
    <w:rsid w:val="00AA138D"/>
    <w:rsid w:val="00AA4296"/>
    <w:rsid w:val="00AA7C89"/>
    <w:rsid w:val="00AC6FBB"/>
    <w:rsid w:val="00AD7841"/>
    <w:rsid w:val="00AE24AB"/>
    <w:rsid w:val="00AE358D"/>
    <w:rsid w:val="00B01907"/>
    <w:rsid w:val="00B02960"/>
    <w:rsid w:val="00B05DF1"/>
    <w:rsid w:val="00B069C1"/>
    <w:rsid w:val="00B10083"/>
    <w:rsid w:val="00B12658"/>
    <w:rsid w:val="00B2037A"/>
    <w:rsid w:val="00B31207"/>
    <w:rsid w:val="00B32635"/>
    <w:rsid w:val="00B32BEF"/>
    <w:rsid w:val="00B33EE5"/>
    <w:rsid w:val="00B34718"/>
    <w:rsid w:val="00B353B8"/>
    <w:rsid w:val="00B41FC8"/>
    <w:rsid w:val="00B443E5"/>
    <w:rsid w:val="00B478BA"/>
    <w:rsid w:val="00B55E85"/>
    <w:rsid w:val="00B669AB"/>
    <w:rsid w:val="00B678BB"/>
    <w:rsid w:val="00B71107"/>
    <w:rsid w:val="00B7113C"/>
    <w:rsid w:val="00B758D9"/>
    <w:rsid w:val="00B8042B"/>
    <w:rsid w:val="00B84705"/>
    <w:rsid w:val="00B906C5"/>
    <w:rsid w:val="00B915CF"/>
    <w:rsid w:val="00B946ED"/>
    <w:rsid w:val="00B95EA7"/>
    <w:rsid w:val="00BA1DBE"/>
    <w:rsid w:val="00BA62B0"/>
    <w:rsid w:val="00BA6F05"/>
    <w:rsid w:val="00BB58C4"/>
    <w:rsid w:val="00BB7B1B"/>
    <w:rsid w:val="00BC100F"/>
    <w:rsid w:val="00BC6FDD"/>
    <w:rsid w:val="00BD03F0"/>
    <w:rsid w:val="00BD1699"/>
    <w:rsid w:val="00BD1C08"/>
    <w:rsid w:val="00BD4792"/>
    <w:rsid w:val="00BE3619"/>
    <w:rsid w:val="00BE40A7"/>
    <w:rsid w:val="00BF6C1B"/>
    <w:rsid w:val="00BF7F0D"/>
    <w:rsid w:val="00C0184B"/>
    <w:rsid w:val="00C06572"/>
    <w:rsid w:val="00C06AB4"/>
    <w:rsid w:val="00C123AE"/>
    <w:rsid w:val="00C17A18"/>
    <w:rsid w:val="00C17C11"/>
    <w:rsid w:val="00C23ED0"/>
    <w:rsid w:val="00C24D1E"/>
    <w:rsid w:val="00C252D5"/>
    <w:rsid w:val="00C310CE"/>
    <w:rsid w:val="00C32629"/>
    <w:rsid w:val="00C3270C"/>
    <w:rsid w:val="00C33EBD"/>
    <w:rsid w:val="00C348B0"/>
    <w:rsid w:val="00C378EE"/>
    <w:rsid w:val="00C42E30"/>
    <w:rsid w:val="00C44061"/>
    <w:rsid w:val="00C457E8"/>
    <w:rsid w:val="00C835CF"/>
    <w:rsid w:val="00C84AB2"/>
    <w:rsid w:val="00C92921"/>
    <w:rsid w:val="00CA0A75"/>
    <w:rsid w:val="00CA296A"/>
    <w:rsid w:val="00CA3434"/>
    <w:rsid w:val="00CB4FAF"/>
    <w:rsid w:val="00CC0A9E"/>
    <w:rsid w:val="00CC20EA"/>
    <w:rsid w:val="00CC432F"/>
    <w:rsid w:val="00CC45B5"/>
    <w:rsid w:val="00CD1C8E"/>
    <w:rsid w:val="00CD3936"/>
    <w:rsid w:val="00CD5351"/>
    <w:rsid w:val="00CE0D50"/>
    <w:rsid w:val="00CE5FA1"/>
    <w:rsid w:val="00CE6840"/>
    <w:rsid w:val="00CF0378"/>
    <w:rsid w:val="00CF2C70"/>
    <w:rsid w:val="00CF68D5"/>
    <w:rsid w:val="00D10E92"/>
    <w:rsid w:val="00D200C1"/>
    <w:rsid w:val="00D201EC"/>
    <w:rsid w:val="00D3365F"/>
    <w:rsid w:val="00D3378F"/>
    <w:rsid w:val="00D400FA"/>
    <w:rsid w:val="00D4082C"/>
    <w:rsid w:val="00D4347E"/>
    <w:rsid w:val="00D455EE"/>
    <w:rsid w:val="00D53261"/>
    <w:rsid w:val="00D56C9B"/>
    <w:rsid w:val="00D60278"/>
    <w:rsid w:val="00D60795"/>
    <w:rsid w:val="00D66058"/>
    <w:rsid w:val="00D665D6"/>
    <w:rsid w:val="00D70D49"/>
    <w:rsid w:val="00D72756"/>
    <w:rsid w:val="00D73167"/>
    <w:rsid w:val="00D8029D"/>
    <w:rsid w:val="00D81534"/>
    <w:rsid w:val="00D84928"/>
    <w:rsid w:val="00D85B11"/>
    <w:rsid w:val="00D87B73"/>
    <w:rsid w:val="00D927BC"/>
    <w:rsid w:val="00D93FE7"/>
    <w:rsid w:val="00D95933"/>
    <w:rsid w:val="00DA1952"/>
    <w:rsid w:val="00DA485F"/>
    <w:rsid w:val="00DA537B"/>
    <w:rsid w:val="00DA5735"/>
    <w:rsid w:val="00DC36F3"/>
    <w:rsid w:val="00DC7518"/>
    <w:rsid w:val="00DD0EC7"/>
    <w:rsid w:val="00DD1267"/>
    <w:rsid w:val="00DD12B1"/>
    <w:rsid w:val="00DD1E01"/>
    <w:rsid w:val="00DE0A00"/>
    <w:rsid w:val="00DE7A73"/>
    <w:rsid w:val="00E0193A"/>
    <w:rsid w:val="00E04596"/>
    <w:rsid w:val="00E04681"/>
    <w:rsid w:val="00E15ACE"/>
    <w:rsid w:val="00E24196"/>
    <w:rsid w:val="00E31693"/>
    <w:rsid w:val="00E31AF6"/>
    <w:rsid w:val="00E323A6"/>
    <w:rsid w:val="00E337CA"/>
    <w:rsid w:val="00E46FF7"/>
    <w:rsid w:val="00E4743F"/>
    <w:rsid w:val="00E53FC5"/>
    <w:rsid w:val="00E543AB"/>
    <w:rsid w:val="00E60617"/>
    <w:rsid w:val="00E701A7"/>
    <w:rsid w:val="00E7711E"/>
    <w:rsid w:val="00E802C7"/>
    <w:rsid w:val="00E90051"/>
    <w:rsid w:val="00E97950"/>
    <w:rsid w:val="00EB4DFD"/>
    <w:rsid w:val="00EB57D2"/>
    <w:rsid w:val="00EC0EC9"/>
    <w:rsid w:val="00EC466F"/>
    <w:rsid w:val="00ED2F01"/>
    <w:rsid w:val="00ED7731"/>
    <w:rsid w:val="00EE0A9C"/>
    <w:rsid w:val="00EE1712"/>
    <w:rsid w:val="00EE3B67"/>
    <w:rsid w:val="00EF7500"/>
    <w:rsid w:val="00F045BD"/>
    <w:rsid w:val="00F12BA9"/>
    <w:rsid w:val="00F1488D"/>
    <w:rsid w:val="00F21A89"/>
    <w:rsid w:val="00F23AF6"/>
    <w:rsid w:val="00F252AC"/>
    <w:rsid w:val="00F341E1"/>
    <w:rsid w:val="00F36536"/>
    <w:rsid w:val="00F44856"/>
    <w:rsid w:val="00F454D3"/>
    <w:rsid w:val="00F46055"/>
    <w:rsid w:val="00F6367E"/>
    <w:rsid w:val="00F87122"/>
    <w:rsid w:val="00FB2EBF"/>
    <w:rsid w:val="00FB2F00"/>
    <w:rsid w:val="00FB434A"/>
    <w:rsid w:val="00FC0980"/>
    <w:rsid w:val="00FC1620"/>
    <w:rsid w:val="00FC4409"/>
    <w:rsid w:val="00FC7A43"/>
    <w:rsid w:val="00FD0236"/>
    <w:rsid w:val="00FD2C90"/>
    <w:rsid w:val="00FE359D"/>
    <w:rsid w:val="00FE6339"/>
    <w:rsid w:val="00FE7CE7"/>
    <w:rsid w:val="00FF3B49"/>
  </w:rsids>
  <m:mathPr>
    <m:mathFont m:val="Cambria Math"/>
    <m:brkBin m:val="before"/>
    <m:brkBinSub m:val="--"/>
    <m:smallFrac m:val="off"/>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sv-SE"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semiHidden="1" w:uiPriority="39" w:unhideWhenUsed="1"/>
    <w:lsdException w:name="toc 2" w:semiHidden="1" w:uiPriority="39" w:unhideWhenUsed="1"/>
    <w:lsdException w:name="toc 3" w:semiHidden="1" w:uiPriority="39" w:unhideWhenUsed="1"/>
    <w:lsdException w:name="toc 4" w:uiPriority="39"/>
    <w:lsdException w:name="toc 6" w:semiHidden="1"/>
    <w:lsdException w:name="toc 7" w:semiHidden="1"/>
    <w:lsdException w:name="toc 8" w:semiHidden="1"/>
    <w:lsdException w:name="toc 9" w:semiHidden="1"/>
    <w:lsdException w:name="footnote text" w:semiHidden="1" w:unhideWhenUsed="1"/>
    <w:lsdException w:name="header" w:semiHidden="1" w:unhideWhenUsed="1"/>
    <w:lsdException w:name="footer" w:semiHidden="1" w:uiPriority="99" w:unhideWhenUsed="1"/>
    <w:lsdException w:name="caption" w:semiHidden="1" w:unhideWhenUsed="1" w:qFormat="1"/>
    <w:lsdException w:name="table of figures" w:uiPriority="99"/>
    <w:lsdException w:name="footnote reference" w:semiHidden="1" w:unhideWhenUsed="1"/>
    <w:lsdException w:name="endnote text" w:semiHidden="1" w:unhideWhenUsed="1"/>
    <w:lsdException w:name="macro" w:semiHidden="1" w:unhideWhenUsed="1"/>
    <w:lsdException w:name="List Bullet" w:semiHidden="1" w:unhideWhenUsed="1"/>
    <w:lsdException w:name="List Number" w:semiHidden="1" w:unhideWhenUsed="1" w:qFormat="1"/>
    <w:lsdException w:name="Title" w:qFormat="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Subtitle" w:qFormat="1"/>
    <w:lsdException w:name="Body Text 2" w:semiHidden="1" w:unhideWhenUsed="1"/>
    <w:lsdException w:name="Hyperlink" w:semiHidden="1"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Table Web 3"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7A9"/>
    <w:rPr>
      <w:sz w:val="22"/>
      <w:lang w:eastAsia="sv-SE"/>
    </w:rPr>
  </w:style>
  <w:style w:type="paragraph" w:styleId="Heading1">
    <w:name w:val="heading 1"/>
    <w:basedOn w:val="Normal"/>
    <w:next w:val="BodyText"/>
    <w:qFormat/>
    <w:rsid w:val="0036707F"/>
    <w:pPr>
      <w:keepNext/>
      <w:pageBreakBefore/>
      <w:numPr>
        <w:numId w:val="35"/>
      </w:numPr>
      <w:spacing w:before="240" w:after="120"/>
      <w:outlineLvl w:val="0"/>
    </w:pPr>
    <w:rPr>
      <w:rFonts w:ascii="Arial" w:hAnsi="Arial"/>
      <w:b/>
      <w:kern w:val="28"/>
      <w:sz w:val="32"/>
    </w:rPr>
  </w:style>
  <w:style w:type="paragraph" w:styleId="Heading2">
    <w:name w:val="heading 2"/>
    <w:basedOn w:val="Normal"/>
    <w:next w:val="BodyText"/>
    <w:qFormat/>
    <w:rsid w:val="0036707F"/>
    <w:pPr>
      <w:keepNext/>
      <w:numPr>
        <w:ilvl w:val="1"/>
        <w:numId w:val="35"/>
      </w:numPr>
      <w:spacing w:before="240" w:after="120"/>
      <w:outlineLvl w:val="1"/>
    </w:pPr>
    <w:rPr>
      <w:rFonts w:ascii="Arial" w:hAnsi="Arial"/>
      <w:b/>
      <w:sz w:val="26"/>
    </w:rPr>
  </w:style>
  <w:style w:type="paragraph" w:styleId="Heading3">
    <w:name w:val="heading 3"/>
    <w:basedOn w:val="Normal"/>
    <w:next w:val="BodyText"/>
    <w:qFormat/>
    <w:rsid w:val="0036707F"/>
    <w:pPr>
      <w:keepNext/>
      <w:numPr>
        <w:ilvl w:val="2"/>
        <w:numId w:val="35"/>
      </w:numPr>
      <w:spacing w:before="240" w:after="120"/>
      <w:outlineLvl w:val="2"/>
    </w:pPr>
    <w:rPr>
      <w:rFonts w:ascii="Arial" w:hAnsi="Arial"/>
      <w:b/>
    </w:rPr>
  </w:style>
  <w:style w:type="paragraph" w:styleId="Heading4">
    <w:name w:val="heading 4"/>
    <w:basedOn w:val="Normal"/>
    <w:next w:val="BodyText"/>
    <w:qFormat/>
    <w:rsid w:val="0036707F"/>
    <w:pPr>
      <w:keepNext/>
      <w:spacing w:after="100"/>
      <w:outlineLvl w:val="3"/>
    </w:pPr>
    <w:rPr>
      <w:rFonts w:ascii="Arial" w:hAnsi="Arial"/>
      <w:b/>
      <w:i/>
    </w:rPr>
  </w:style>
  <w:style w:type="paragraph" w:styleId="Heading5">
    <w:name w:val="heading 5"/>
    <w:basedOn w:val="Normal"/>
    <w:next w:val="BodyText"/>
    <w:qFormat/>
    <w:rsid w:val="0036707F"/>
    <w:pPr>
      <w:keepNext/>
      <w:spacing w:after="100"/>
      <w:outlineLvl w:val="4"/>
    </w:pPr>
    <w:rPr>
      <w:b/>
    </w:rPr>
  </w:style>
  <w:style w:type="paragraph" w:styleId="Heading6">
    <w:name w:val="heading 6"/>
    <w:basedOn w:val="Normal"/>
    <w:next w:val="Normal"/>
    <w:semiHidden/>
    <w:unhideWhenUsed/>
    <w:qFormat/>
    <w:rsid w:val="0036707F"/>
    <w:pPr>
      <w:numPr>
        <w:ilvl w:val="5"/>
        <w:numId w:val="39"/>
      </w:numPr>
      <w:tabs>
        <w:tab w:val="left" w:pos="0"/>
        <w:tab w:val="left" w:pos="1134"/>
        <w:tab w:val="left" w:pos="2268"/>
        <w:tab w:val="left" w:pos="3402"/>
        <w:tab w:val="left" w:pos="4536"/>
        <w:tab w:val="left" w:pos="5670"/>
        <w:tab w:val="right" w:pos="8505"/>
        <w:tab w:val="right" w:pos="10206"/>
      </w:tabs>
      <w:outlineLvl w:val="5"/>
    </w:pPr>
  </w:style>
  <w:style w:type="paragraph" w:styleId="Heading7">
    <w:name w:val="heading 7"/>
    <w:basedOn w:val="Normal"/>
    <w:next w:val="Normal"/>
    <w:semiHidden/>
    <w:unhideWhenUsed/>
    <w:qFormat/>
    <w:rsid w:val="0036707F"/>
    <w:pPr>
      <w:numPr>
        <w:ilvl w:val="6"/>
        <w:numId w:val="39"/>
      </w:numPr>
      <w:tabs>
        <w:tab w:val="left" w:pos="0"/>
        <w:tab w:val="left" w:pos="1134"/>
        <w:tab w:val="left" w:pos="2268"/>
        <w:tab w:val="left" w:pos="3402"/>
        <w:tab w:val="left" w:pos="4536"/>
        <w:tab w:val="left" w:pos="5670"/>
        <w:tab w:val="right" w:pos="8505"/>
        <w:tab w:val="right" w:pos="10206"/>
      </w:tabs>
      <w:outlineLvl w:val="6"/>
    </w:pPr>
  </w:style>
  <w:style w:type="paragraph" w:styleId="Heading8">
    <w:name w:val="heading 8"/>
    <w:basedOn w:val="Normal"/>
    <w:next w:val="Normal"/>
    <w:semiHidden/>
    <w:unhideWhenUsed/>
    <w:qFormat/>
    <w:rsid w:val="0036707F"/>
    <w:pPr>
      <w:numPr>
        <w:ilvl w:val="7"/>
        <w:numId w:val="39"/>
      </w:numPr>
      <w:tabs>
        <w:tab w:val="left" w:pos="0"/>
        <w:tab w:val="left" w:pos="1134"/>
        <w:tab w:val="left" w:pos="2268"/>
        <w:tab w:val="left" w:pos="3402"/>
        <w:tab w:val="left" w:pos="4536"/>
        <w:tab w:val="left" w:pos="5670"/>
        <w:tab w:val="right" w:pos="8505"/>
        <w:tab w:val="right" w:pos="10206"/>
      </w:tabs>
      <w:outlineLvl w:val="7"/>
    </w:pPr>
  </w:style>
  <w:style w:type="paragraph" w:styleId="Heading9">
    <w:name w:val="heading 9"/>
    <w:basedOn w:val="Normal"/>
    <w:next w:val="Normal"/>
    <w:semiHidden/>
    <w:unhideWhenUsed/>
    <w:qFormat/>
    <w:rsid w:val="0036707F"/>
    <w:pPr>
      <w:numPr>
        <w:ilvl w:val="8"/>
        <w:numId w:val="39"/>
      </w:numPr>
      <w:tabs>
        <w:tab w:val="left" w:pos="0"/>
        <w:tab w:val="left" w:pos="1134"/>
        <w:tab w:val="left" w:pos="2268"/>
        <w:tab w:val="left" w:pos="3402"/>
        <w:tab w:val="left" w:pos="4536"/>
        <w:tab w:val="left" w:pos="5670"/>
        <w:tab w:val="right" w:pos="8505"/>
        <w:tab w:val="right" w:pos="10206"/>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36707F"/>
    <w:rPr>
      <w:rFonts w:ascii="Tahoma" w:hAnsi="Tahoma" w:cs="Tahoma"/>
      <w:sz w:val="16"/>
      <w:szCs w:val="16"/>
    </w:rPr>
  </w:style>
  <w:style w:type="paragraph" w:styleId="BodyText">
    <w:name w:val="Body Text"/>
    <w:basedOn w:val="Normal"/>
    <w:qFormat/>
    <w:rsid w:val="0036707F"/>
    <w:pPr>
      <w:spacing w:after="120"/>
    </w:pPr>
    <w:rPr>
      <w:szCs w:val="22"/>
    </w:rPr>
  </w:style>
  <w:style w:type="paragraph" w:styleId="BodyText2">
    <w:name w:val="Body Text 2"/>
    <w:basedOn w:val="Normal"/>
    <w:semiHidden/>
    <w:rsid w:val="0036707F"/>
    <w:pPr>
      <w:tabs>
        <w:tab w:val="left" w:pos="0"/>
        <w:tab w:val="left" w:pos="1134"/>
        <w:tab w:val="left" w:pos="2268"/>
        <w:tab w:val="left" w:pos="3402"/>
        <w:tab w:val="left" w:pos="4536"/>
        <w:tab w:val="left" w:pos="5670"/>
        <w:tab w:val="right" w:pos="8505"/>
        <w:tab w:val="right" w:pos="10206"/>
      </w:tabs>
    </w:pPr>
    <w:rPr>
      <w:i/>
    </w:rPr>
  </w:style>
  <w:style w:type="paragraph" w:styleId="BodyTextIndent">
    <w:name w:val="Body Text Indent"/>
    <w:basedOn w:val="Normal"/>
    <w:semiHidden/>
    <w:rsid w:val="0036707F"/>
    <w:pPr>
      <w:ind w:left="993" w:hanging="1304"/>
    </w:pPr>
    <w:rPr>
      <w:rFonts w:ascii="CG Times" w:hAnsi="CG Times"/>
    </w:rPr>
  </w:style>
  <w:style w:type="character" w:styleId="FootnoteReference">
    <w:name w:val="footnote reference"/>
    <w:basedOn w:val="DefaultParagraphFont"/>
    <w:semiHidden/>
    <w:rsid w:val="0036707F"/>
    <w:rPr>
      <w:vertAlign w:val="superscript"/>
      <w:lang w:val="sv-SE"/>
    </w:rPr>
  </w:style>
  <w:style w:type="paragraph" w:styleId="FootnoteText">
    <w:name w:val="footnote text"/>
    <w:basedOn w:val="Normal"/>
    <w:semiHidden/>
    <w:rsid w:val="0036707F"/>
    <w:pPr>
      <w:tabs>
        <w:tab w:val="left" w:pos="0"/>
        <w:tab w:val="left" w:pos="1134"/>
        <w:tab w:val="left" w:pos="2268"/>
        <w:tab w:val="left" w:pos="3402"/>
        <w:tab w:val="left" w:pos="4536"/>
        <w:tab w:val="left" w:pos="5670"/>
        <w:tab w:val="right" w:pos="8505"/>
        <w:tab w:val="right" w:pos="10206"/>
      </w:tabs>
    </w:pPr>
  </w:style>
  <w:style w:type="character" w:styleId="Hyperlink">
    <w:name w:val="Hyperlink"/>
    <w:basedOn w:val="DefaultParagraphFont"/>
    <w:uiPriority w:val="99"/>
    <w:rsid w:val="0036707F"/>
    <w:rPr>
      <w:color w:val="0000FF"/>
      <w:u w:val="single"/>
      <w:lang w:val="sv-SE"/>
    </w:rPr>
  </w:style>
  <w:style w:type="paragraph" w:customStyle="1" w:styleId="Ingress">
    <w:name w:val="Ingress"/>
    <w:next w:val="Normal"/>
    <w:unhideWhenUsed/>
    <w:rsid w:val="0036707F"/>
    <w:rPr>
      <w:i/>
      <w:noProof/>
      <w:sz w:val="22"/>
      <w:lang w:eastAsia="sv-SE"/>
    </w:rPr>
  </w:style>
  <w:style w:type="paragraph" w:styleId="TOC1">
    <w:name w:val="toc 1"/>
    <w:basedOn w:val="Normal"/>
    <w:next w:val="Normal"/>
    <w:uiPriority w:val="39"/>
    <w:rsid w:val="0036707F"/>
    <w:pPr>
      <w:spacing w:before="200"/>
      <w:ind w:left="482" w:hanging="482"/>
    </w:pPr>
    <w:rPr>
      <w:b/>
    </w:rPr>
  </w:style>
  <w:style w:type="paragraph" w:styleId="TOC2">
    <w:name w:val="toc 2"/>
    <w:basedOn w:val="Normal"/>
    <w:next w:val="Normal"/>
    <w:uiPriority w:val="39"/>
    <w:rsid w:val="0036707F"/>
    <w:pPr>
      <w:ind w:left="482" w:hanging="482"/>
    </w:pPr>
  </w:style>
  <w:style w:type="paragraph" w:styleId="TOC3">
    <w:name w:val="toc 3"/>
    <w:basedOn w:val="Normal"/>
    <w:next w:val="Normal"/>
    <w:uiPriority w:val="39"/>
    <w:rsid w:val="0036707F"/>
    <w:pPr>
      <w:ind w:left="1219" w:hanging="737"/>
    </w:pPr>
  </w:style>
  <w:style w:type="paragraph" w:styleId="ListContinue">
    <w:name w:val="List Continue"/>
    <w:basedOn w:val="Normal"/>
    <w:semiHidden/>
    <w:unhideWhenUsed/>
    <w:rsid w:val="0036707F"/>
    <w:pPr>
      <w:spacing w:after="120"/>
      <w:ind w:left="283"/>
      <w:contextualSpacing/>
    </w:pPr>
  </w:style>
  <w:style w:type="paragraph" w:styleId="MacroText">
    <w:name w:val="macro"/>
    <w:semiHidden/>
    <w:rsid w:val="0036707F"/>
    <w:pPr>
      <w:tabs>
        <w:tab w:val="left" w:pos="480"/>
        <w:tab w:val="left" w:pos="960"/>
        <w:tab w:val="left" w:pos="1440"/>
        <w:tab w:val="left" w:pos="1920"/>
        <w:tab w:val="left" w:pos="2400"/>
        <w:tab w:val="left" w:pos="2880"/>
        <w:tab w:val="left" w:pos="3360"/>
        <w:tab w:val="left" w:pos="3840"/>
        <w:tab w:val="left" w:pos="4320"/>
      </w:tabs>
    </w:pPr>
    <w:rPr>
      <w:rFonts w:ascii="Courier New" w:hAnsi="Courier New"/>
      <w:lang w:eastAsia="sv-SE"/>
    </w:rPr>
  </w:style>
  <w:style w:type="paragraph" w:customStyle="1" w:styleId="Nummerlist">
    <w:name w:val="Nummerlist"/>
    <w:basedOn w:val="Normal"/>
    <w:rsid w:val="0036707F"/>
    <w:pPr>
      <w:numPr>
        <w:numId w:val="40"/>
      </w:numPr>
      <w:spacing w:after="120"/>
    </w:pPr>
  </w:style>
  <w:style w:type="paragraph" w:customStyle="1" w:styleId="Punktlist">
    <w:name w:val="Punktlist"/>
    <w:basedOn w:val="Normal"/>
    <w:rsid w:val="0036707F"/>
    <w:pPr>
      <w:numPr>
        <w:numId w:val="41"/>
      </w:numPr>
      <w:spacing w:after="120"/>
    </w:pPr>
  </w:style>
  <w:style w:type="paragraph" w:styleId="Title">
    <w:name w:val="Title"/>
    <w:basedOn w:val="Normal"/>
    <w:next w:val="Normal"/>
    <w:qFormat/>
    <w:rsid w:val="00E31693"/>
    <w:pPr>
      <w:keepNext/>
      <w:pageBreakBefore/>
      <w:tabs>
        <w:tab w:val="left" w:pos="0"/>
        <w:tab w:val="left" w:pos="1134"/>
        <w:tab w:val="left" w:pos="2268"/>
        <w:tab w:val="left" w:pos="3402"/>
        <w:tab w:val="left" w:pos="4536"/>
        <w:tab w:val="left" w:pos="5670"/>
        <w:tab w:val="right" w:pos="8505"/>
        <w:tab w:val="right" w:pos="10206"/>
      </w:tabs>
      <w:spacing w:before="240" w:after="120"/>
    </w:pPr>
    <w:rPr>
      <w:rFonts w:ascii="Arial" w:hAnsi="Arial"/>
      <w:b/>
      <w:kern w:val="28"/>
      <w:sz w:val="32"/>
      <w:lang w:val="en-GB"/>
    </w:rPr>
  </w:style>
  <w:style w:type="paragraph" w:styleId="Footer">
    <w:name w:val="footer"/>
    <w:basedOn w:val="Normal"/>
    <w:link w:val="FooterChar"/>
    <w:uiPriority w:val="99"/>
    <w:rsid w:val="0036707F"/>
    <w:pPr>
      <w:tabs>
        <w:tab w:val="center" w:pos="4536"/>
        <w:tab w:val="right" w:pos="9072"/>
      </w:tabs>
    </w:pPr>
  </w:style>
  <w:style w:type="paragraph" w:styleId="Header">
    <w:name w:val="header"/>
    <w:basedOn w:val="Normal"/>
    <w:rsid w:val="0036707F"/>
    <w:pPr>
      <w:tabs>
        <w:tab w:val="center" w:pos="4536"/>
        <w:tab w:val="right" w:pos="9072"/>
      </w:tabs>
    </w:pPr>
  </w:style>
  <w:style w:type="paragraph" w:styleId="EndnoteText">
    <w:name w:val="endnote text"/>
    <w:basedOn w:val="Normal"/>
    <w:semiHidden/>
    <w:rsid w:val="0036707F"/>
    <w:pPr>
      <w:tabs>
        <w:tab w:val="left" w:pos="0"/>
        <w:tab w:val="left" w:pos="1134"/>
        <w:tab w:val="left" w:pos="2268"/>
        <w:tab w:val="left" w:pos="3402"/>
        <w:tab w:val="left" w:pos="4536"/>
        <w:tab w:val="left" w:pos="5670"/>
        <w:tab w:val="right" w:pos="8505"/>
        <w:tab w:val="right" w:pos="10206"/>
      </w:tabs>
    </w:pPr>
  </w:style>
  <w:style w:type="table" w:styleId="TableGrid">
    <w:name w:val="Table Grid"/>
    <w:basedOn w:val="TableNormal"/>
    <w:rsid w:val="003670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3">
    <w:name w:val="Table Web 3"/>
    <w:basedOn w:val="TableNormal"/>
    <w:rsid w:val="0036707F"/>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abellText">
    <w:name w:val="TabellText"/>
    <w:next w:val="Normal"/>
    <w:qFormat/>
    <w:rsid w:val="0036707F"/>
    <w:rPr>
      <w:rFonts w:ascii="Arial" w:hAnsi="Arial"/>
      <w:noProof/>
      <w:sz w:val="18"/>
      <w:lang w:eastAsia="sv-SE"/>
    </w:rPr>
  </w:style>
  <w:style w:type="paragraph" w:customStyle="1" w:styleId="Tabellhuvud">
    <w:name w:val="Tabellhuvud"/>
    <w:basedOn w:val="Normal"/>
    <w:next w:val="Normal"/>
    <w:qFormat/>
    <w:rsid w:val="0036707F"/>
    <w:pPr>
      <w:spacing w:after="120"/>
    </w:pPr>
    <w:rPr>
      <w:rFonts w:ascii="Arial" w:hAnsi="Arial"/>
      <w:b/>
      <w:sz w:val="17"/>
    </w:rPr>
  </w:style>
  <w:style w:type="paragraph" w:customStyle="1" w:styleId="TabellRubrik">
    <w:name w:val="TabellRubrik"/>
    <w:basedOn w:val="Normal"/>
    <w:next w:val="Normal"/>
    <w:qFormat/>
    <w:rsid w:val="0036707F"/>
    <w:rPr>
      <w:rFonts w:ascii="Arial" w:hAnsi="Arial"/>
      <w:b/>
      <w:sz w:val="20"/>
    </w:rPr>
  </w:style>
  <w:style w:type="paragraph" w:customStyle="1" w:styleId="Ekvation">
    <w:name w:val="Ekvation"/>
    <w:basedOn w:val="Normal"/>
    <w:rsid w:val="0036707F"/>
    <w:pPr>
      <w:tabs>
        <w:tab w:val="right" w:pos="8222"/>
      </w:tabs>
    </w:pPr>
    <w:rPr>
      <w:sz w:val="20"/>
    </w:rPr>
  </w:style>
  <w:style w:type="paragraph" w:customStyle="1" w:styleId="Bindestreckslista">
    <w:name w:val="Bindestreckslista"/>
    <w:basedOn w:val="Normal"/>
    <w:qFormat/>
    <w:rsid w:val="0036707F"/>
    <w:pPr>
      <w:numPr>
        <w:ilvl w:val="1"/>
        <w:numId w:val="42"/>
      </w:numPr>
      <w:spacing w:after="120"/>
      <w:contextualSpacing/>
    </w:pPr>
  </w:style>
  <w:style w:type="paragraph" w:styleId="ListBullet">
    <w:name w:val="List Bullet"/>
    <w:basedOn w:val="Normal"/>
    <w:semiHidden/>
    <w:unhideWhenUsed/>
    <w:rsid w:val="0036707F"/>
    <w:pPr>
      <w:numPr>
        <w:numId w:val="14"/>
      </w:numPr>
      <w:contextualSpacing/>
    </w:pPr>
  </w:style>
  <w:style w:type="paragraph" w:styleId="Caption">
    <w:name w:val="caption"/>
    <w:basedOn w:val="Normal"/>
    <w:next w:val="BodyText"/>
    <w:qFormat/>
    <w:rsid w:val="0036707F"/>
    <w:pPr>
      <w:keepNext/>
      <w:spacing w:before="120" w:after="120"/>
    </w:pPr>
    <w:rPr>
      <w:b/>
      <w:i/>
      <w:sz w:val="20"/>
    </w:rPr>
  </w:style>
  <w:style w:type="paragraph" w:styleId="ListNumber">
    <w:name w:val="List Number"/>
    <w:basedOn w:val="Normal"/>
    <w:semiHidden/>
    <w:unhideWhenUsed/>
    <w:qFormat/>
    <w:rsid w:val="0036707F"/>
    <w:pPr>
      <w:spacing w:after="120"/>
    </w:pPr>
  </w:style>
  <w:style w:type="paragraph" w:styleId="TOCHeading">
    <w:name w:val="TOC Heading"/>
    <w:basedOn w:val="Heading1"/>
    <w:next w:val="Normal"/>
    <w:uiPriority w:val="39"/>
    <w:semiHidden/>
    <w:unhideWhenUsed/>
    <w:qFormat/>
    <w:rsid w:val="00976EDA"/>
    <w:pPr>
      <w:keepLines/>
      <w:pageBreakBefore w:val="0"/>
      <w:numPr>
        <w:numId w:val="0"/>
      </w:numPr>
      <w:spacing w:before="480" w:after="0" w:line="276" w:lineRule="auto"/>
      <w:outlineLvl w:val="9"/>
    </w:pPr>
    <w:rPr>
      <w:rFonts w:asciiTheme="majorHAnsi" w:eastAsiaTheme="majorEastAsia" w:hAnsiTheme="majorHAnsi" w:cstheme="majorBidi"/>
      <w:bCs/>
      <w:color w:val="365F91" w:themeColor="accent1" w:themeShade="BF"/>
      <w:kern w:val="0"/>
      <w:sz w:val="28"/>
      <w:szCs w:val="28"/>
      <w:lang w:val="en-US" w:eastAsia="en-US"/>
    </w:rPr>
  </w:style>
  <w:style w:type="paragraph" w:styleId="TOC4">
    <w:name w:val="toc 4"/>
    <w:basedOn w:val="Normal"/>
    <w:next w:val="Normal"/>
    <w:autoRedefine/>
    <w:uiPriority w:val="39"/>
    <w:rsid w:val="00976EDA"/>
    <w:pPr>
      <w:spacing w:after="100"/>
      <w:ind w:left="660"/>
    </w:pPr>
  </w:style>
  <w:style w:type="character" w:customStyle="1" w:styleId="FooterChar">
    <w:name w:val="Footer Char"/>
    <w:basedOn w:val="DefaultParagraphFont"/>
    <w:link w:val="Footer"/>
    <w:uiPriority w:val="99"/>
    <w:rsid w:val="00184164"/>
    <w:rPr>
      <w:sz w:val="22"/>
      <w:lang w:eastAsia="sv-SE"/>
    </w:rPr>
  </w:style>
</w:styles>
</file>

<file path=word/webSettings.xml><?xml version="1.0" encoding="utf-8"?>
<w:webSettings xmlns:r="http://schemas.openxmlformats.org/officeDocument/2006/relationships" xmlns:w="http://schemas.openxmlformats.org/wordprocessingml/2006/main">
  <w:divs>
    <w:div w:id="354117104">
      <w:bodyDiv w:val="1"/>
      <w:marLeft w:val="0"/>
      <w:marRight w:val="0"/>
      <w:marTop w:val="0"/>
      <w:marBottom w:val="0"/>
      <w:divBdr>
        <w:top w:val="none" w:sz="0" w:space="0" w:color="auto"/>
        <w:left w:val="none" w:sz="0" w:space="0" w:color="auto"/>
        <w:bottom w:val="none" w:sz="0" w:space="0" w:color="auto"/>
        <w:right w:val="none" w:sz="0" w:space="0" w:color="auto"/>
      </w:divBdr>
      <w:divsChild>
        <w:div w:id="235209149">
          <w:marLeft w:val="0"/>
          <w:marRight w:val="0"/>
          <w:marTop w:val="0"/>
          <w:marBottom w:val="0"/>
          <w:divBdr>
            <w:top w:val="none" w:sz="0" w:space="0" w:color="auto"/>
            <w:left w:val="none" w:sz="0" w:space="0" w:color="auto"/>
            <w:bottom w:val="none" w:sz="0" w:space="0" w:color="auto"/>
            <w:right w:val="none" w:sz="0" w:space="0" w:color="auto"/>
          </w:divBdr>
        </w:div>
        <w:div w:id="573587941">
          <w:marLeft w:val="0"/>
          <w:marRight w:val="0"/>
          <w:marTop w:val="0"/>
          <w:marBottom w:val="0"/>
          <w:divBdr>
            <w:top w:val="none" w:sz="0" w:space="0" w:color="auto"/>
            <w:left w:val="none" w:sz="0" w:space="0" w:color="auto"/>
            <w:bottom w:val="none" w:sz="0" w:space="0" w:color="auto"/>
            <w:right w:val="none" w:sz="0" w:space="0" w:color="auto"/>
          </w:divBdr>
        </w:div>
        <w:div w:id="677660584">
          <w:marLeft w:val="0"/>
          <w:marRight w:val="0"/>
          <w:marTop w:val="0"/>
          <w:marBottom w:val="0"/>
          <w:divBdr>
            <w:top w:val="none" w:sz="0" w:space="0" w:color="auto"/>
            <w:left w:val="none" w:sz="0" w:space="0" w:color="auto"/>
            <w:bottom w:val="none" w:sz="0" w:space="0" w:color="auto"/>
            <w:right w:val="none" w:sz="0" w:space="0" w:color="auto"/>
          </w:divBdr>
        </w:div>
        <w:div w:id="748039776">
          <w:marLeft w:val="0"/>
          <w:marRight w:val="0"/>
          <w:marTop w:val="0"/>
          <w:marBottom w:val="0"/>
          <w:divBdr>
            <w:top w:val="none" w:sz="0" w:space="0" w:color="auto"/>
            <w:left w:val="none" w:sz="0" w:space="0" w:color="auto"/>
            <w:bottom w:val="none" w:sz="0" w:space="0" w:color="auto"/>
            <w:right w:val="none" w:sz="0" w:space="0" w:color="auto"/>
          </w:divBdr>
        </w:div>
        <w:div w:id="1067801337">
          <w:marLeft w:val="0"/>
          <w:marRight w:val="0"/>
          <w:marTop w:val="0"/>
          <w:marBottom w:val="0"/>
          <w:divBdr>
            <w:top w:val="none" w:sz="0" w:space="0" w:color="auto"/>
            <w:left w:val="none" w:sz="0" w:space="0" w:color="auto"/>
            <w:bottom w:val="none" w:sz="0" w:space="0" w:color="auto"/>
            <w:right w:val="none" w:sz="0" w:space="0" w:color="auto"/>
          </w:divBdr>
        </w:div>
      </w:divsChild>
    </w:div>
    <w:div w:id="852112211">
      <w:bodyDiv w:val="1"/>
      <w:marLeft w:val="0"/>
      <w:marRight w:val="0"/>
      <w:marTop w:val="0"/>
      <w:marBottom w:val="0"/>
      <w:divBdr>
        <w:top w:val="none" w:sz="0" w:space="0" w:color="auto"/>
        <w:left w:val="none" w:sz="0" w:space="0" w:color="auto"/>
        <w:bottom w:val="none" w:sz="0" w:space="0" w:color="auto"/>
        <w:right w:val="none" w:sz="0" w:space="0" w:color="auto"/>
      </w:divBdr>
      <w:divsChild>
        <w:div w:id="180709608">
          <w:marLeft w:val="0"/>
          <w:marRight w:val="0"/>
          <w:marTop w:val="0"/>
          <w:marBottom w:val="0"/>
          <w:divBdr>
            <w:top w:val="none" w:sz="0" w:space="0" w:color="auto"/>
            <w:left w:val="none" w:sz="0" w:space="0" w:color="auto"/>
            <w:bottom w:val="none" w:sz="0" w:space="0" w:color="auto"/>
            <w:right w:val="none" w:sz="0" w:space="0" w:color="auto"/>
          </w:divBdr>
        </w:div>
        <w:div w:id="617614165">
          <w:marLeft w:val="0"/>
          <w:marRight w:val="0"/>
          <w:marTop w:val="0"/>
          <w:marBottom w:val="0"/>
          <w:divBdr>
            <w:top w:val="none" w:sz="0" w:space="0" w:color="auto"/>
            <w:left w:val="none" w:sz="0" w:space="0" w:color="auto"/>
            <w:bottom w:val="none" w:sz="0" w:space="0" w:color="auto"/>
            <w:right w:val="none" w:sz="0" w:space="0" w:color="auto"/>
          </w:divBdr>
        </w:div>
        <w:div w:id="883102088">
          <w:marLeft w:val="0"/>
          <w:marRight w:val="0"/>
          <w:marTop w:val="0"/>
          <w:marBottom w:val="0"/>
          <w:divBdr>
            <w:top w:val="none" w:sz="0" w:space="0" w:color="auto"/>
            <w:left w:val="none" w:sz="0" w:space="0" w:color="auto"/>
            <w:bottom w:val="none" w:sz="0" w:space="0" w:color="auto"/>
            <w:right w:val="none" w:sz="0" w:space="0" w:color="auto"/>
          </w:divBdr>
        </w:div>
        <w:div w:id="1498885890">
          <w:marLeft w:val="0"/>
          <w:marRight w:val="0"/>
          <w:marTop w:val="0"/>
          <w:marBottom w:val="0"/>
          <w:divBdr>
            <w:top w:val="none" w:sz="0" w:space="0" w:color="auto"/>
            <w:left w:val="none" w:sz="0" w:space="0" w:color="auto"/>
            <w:bottom w:val="none" w:sz="0" w:space="0" w:color="auto"/>
            <w:right w:val="none" w:sz="0" w:space="0" w:color="auto"/>
          </w:divBdr>
        </w:div>
        <w:div w:id="16726807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4.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1\KRISTI~1.KEM\LOCALS~1\Temp\Temporary%20Directory%203%20for%201220028%20-%20Package%20Report%20Template-Instruction.zip\1220028%20-%20Package%20Report%20Template-Instruction\Package%20Report%20Template-Instruction\SKBPublik.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D3D1A4-2496-4361-9B71-F18555B22C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SKBPublik.dotx</Template>
  <TotalTime>748</TotalTime>
  <Pages>23</Pages>
  <Words>5246</Words>
  <Characters>29555</Characters>
  <Application>Microsoft Office Word</Application>
  <DocSecurity>0</DocSecurity>
  <Lines>246</Lines>
  <Paragraphs>69</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
      <vt:lpstr/>
    </vt:vector>
  </TitlesOfParts>
  <Company>Svensk Kärnbränslehantering AB</Company>
  <LinksUpToDate>false</LinksUpToDate>
  <CharactersWithSpaces>34732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Kristina Skagius</dc:creator>
  <cp:lastModifiedBy>Kristina Skagius</cp:lastModifiedBy>
  <cp:revision>72</cp:revision>
  <cp:lastPrinted>2009-07-08T08:32:00Z</cp:lastPrinted>
  <dcterms:created xsi:type="dcterms:W3CDTF">2011-03-31T12:44:00Z</dcterms:created>
  <dcterms:modified xsi:type="dcterms:W3CDTF">2011-04-05T10:54:00Z</dcterms:modified>
</cp:coreProperties>
</file>